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6F43" w:rsidRDefault="00282F2A">
      <w:pPr>
        <w:spacing w:before="59"/>
        <w:ind w:left="455" w:right="1677"/>
        <w:jc w:val="center"/>
        <w:rPr>
          <w:b/>
          <w:sz w:val="40"/>
        </w:rPr>
      </w:pPr>
      <w:r>
        <w:rPr>
          <w:b/>
          <w:sz w:val="40"/>
        </w:rPr>
        <w:t>Isolation and Screening of laccase producing</w:t>
      </w:r>
    </w:p>
    <w:p w:rsidR="00D86F43" w:rsidRDefault="00282F2A">
      <w:pPr>
        <w:spacing w:before="68"/>
        <w:ind w:left="461" w:right="1677"/>
        <w:jc w:val="center"/>
        <w:rPr>
          <w:b/>
          <w:sz w:val="40"/>
        </w:rPr>
      </w:pPr>
      <w:r>
        <w:rPr>
          <w:b/>
          <w:i/>
          <w:sz w:val="40"/>
        </w:rPr>
        <w:t xml:space="preserve">Streptomyces </w:t>
      </w:r>
      <w:r>
        <w:rPr>
          <w:b/>
          <w:sz w:val="40"/>
        </w:rPr>
        <w:t>from soil</w:t>
      </w:r>
    </w:p>
    <w:p w:rsidR="00D86F43" w:rsidRDefault="00D86F43">
      <w:pPr>
        <w:pStyle w:val="BodyText"/>
        <w:rPr>
          <w:b/>
          <w:sz w:val="44"/>
        </w:rPr>
      </w:pPr>
    </w:p>
    <w:p w:rsidR="00D86F43" w:rsidRDefault="00D86F43">
      <w:pPr>
        <w:pStyle w:val="BodyText"/>
        <w:rPr>
          <w:b/>
          <w:sz w:val="44"/>
        </w:rPr>
      </w:pPr>
    </w:p>
    <w:p w:rsidR="00D86F43" w:rsidRDefault="00D86F43">
      <w:pPr>
        <w:pStyle w:val="BodyText"/>
        <w:spacing w:before="3"/>
        <w:rPr>
          <w:b/>
          <w:sz w:val="62"/>
        </w:rPr>
      </w:pPr>
    </w:p>
    <w:p w:rsidR="00D86F43" w:rsidRDefault="00282F2A">
      <w:pPr>
        <w:pStyle w:val="Heading1"/>
        <w:spacing w:line="424" w:lineRule="auto"/>
        <w:ind w:left="4289" w:right="5279" w:firstLine="62"/>
      </w:pPr>
      <w:r>
        <w:t>Preethi S (17PBT012)</w:t>
      </w:r>
    </w:p>
    <w:p w:rsidR="00D86F43" w:rsidRDefault="00D86F43">
      <w:pPr>
        <w:pStyle w:val="BodyText"/>
        <w:rPr>
          <w:b/>
          <w:sz w:val="30"/>
        </w:rPr>
      </w:pPr>
    </w:p>
    <w:p w:rsidR="00D86F43" w:rsidRDefault="00D86F43">
      <w:pPr>
        <w:pStyle w:val="BodyText"/>
        <w:rPr>
          <w:b/>
          <w:sz w:val="30"/>
        </w:rPr>
      </w:pPr>
    </w:p>
    <w:p w:rsidR="00D86F43" w:rsidRDefault="00D86F43">
      <w:pPr>
        <w:pStyle w:val="BodyText"/>
        <w:spacing w:before="9"/>
        <w:rPr>
          <w:b/>
          <w:sz w:val="38"/>
        </w:rPr>
      </w:pPr>
    </w:p>
    <w:p w:rsidR="00D86F43" w:rsidRDefault="00282F2A">
      <w:pPr>
        <w:ind w:left="462" w:right="1677"/>
        <w:jc w:val="center"/>
        <w:rPr>
          <w:sz w:val="28"/>
        </w:rPr>
      </w:pPr>
      <w:r>
        <w:rPr>
          <w:sz w:val="28"/>
        </w:rPr>
        <w:t>Thesis submitted to</w:t>
      </w:r>
    </w:p>
    <w:p w:rsidR="00D86F43" w:rsidRDefault="00D86F43">
      <w:pPr>
        <w:pStyle w:val="BodyText"/>
        <w:spacing w:before="5"/>
        <w:rPr>
          <w:sz w:val="31"/>
        </w:rPr>
      </w:pPr>
    </w:p>
    <w:p w:rsidR="00D86F43" w:rsidRDefault="00282F2A">
      <w:pPr>
        <w:spacing w:before="1" w:line="360" w:lineRule="auto"/>
        <w:ind w:left="525" w:right="1677"/>
        <w:jc w:val="center"/>
        <w:rPr>
          <w:sz w:val="28"/>
        </w:rPr>
      </w:pPr>
      <w:r>
        <w:rPr>
          <w:sz w:val="28"/>
        </w:rPr>
        <w:t>Avinashilingam Institute for Home Science and Higher Education for Women, Coimbatore-641043</w:t>
      </w:r>
    </w:p>
    <w:p w:rsidR="00D86F43" w:rsidRDefault="00D86F43">
      <w:pPr>
        <w:pStyle w:val="BodyText"/>
        <w:rPr>
          <w:sz w:val="30"/>
        </w:rPr>
      </w:pPr>
    </w:p>
    <w:p w:rsidR="00D86F43" w:rsidRDefault="00D86F43">
      <w:pPr>
        <w:pStyle w:val="BodyText"/>
        <w:rPr>
          <w:sz w:val="30"/>
        </w:rPr>
      </w:pPr>
    </w:p>
    <w:p w:rsidR="00D86F43" w:rsidRDefault="00282F2A">
      <w:pPr>
        <w:spacing w:before="192"/>
        <w:ind w:left="455" w:right="1677"/>
        <w:jc w:val="center"/>
        <w:rPr>
          <w:sz w:val="28"/>
        </w:rPr>
      </w:pPr>
      <w:r>
        <w:rPr>
          <w:sz w:val="28"/>
        </w:rPr>
        <w:t>In Partial Fulfilment of the Requirement for the Degree of</w:t>
      </w:r>
    </w:p>
    <w:p w:rsidR="00D86F43" w:rsidRDefault="00D86F43">
      <w:pPr>
        <w:pStyle w:val="BodyText"/>
        <w:spacing w:before="10"/>
        <w:rPr>
          <w:sz w:val="31"/>
        </w:rPr>
      </w:pPr>
    </w:p>
    <w:p w:rsidR="00D86F43" w:rsidRDefault="00282F2A">
      <w:pPr>
        <w:pStyle w:val="Heading1"/>
        <w:ind w:left="461" w:right="1677"/>
        <w:jc w:val="center"/>
      </w:pPr>
      <w:r>
        <w:t>MASTER OF SCIENCE IN BIOTECHNOLOGY</w:t>
      </w:r>
    </w:p>
    <w:p w:rsidR="00D86F43" w:rsidRDefault="00D86F43">
      <w:pPr>
        <w:pStyle w:val="BodyText"/>
        <w:rPr>
          <w:b/>
          <w:sz w:val="30"/>
        </w:rPr>
      </w:pPr>
    </w:p>
    <w:p w:rsidR="00D86F43" w:rsidRDefault="00D86F43">
      <w:pPr>
        <w:pStyle w:val="BodyText"/>
        <w:rPr>
          <w:b/>
          <w:sz w:val="30"/>
        </w:rPr>
      </w:pPr>
    </w:p>
    <w:p w:rsidR="00D86F43" w:rsidRDefault="00D86F43">
      <w:pPr>
        <w:pStyle w:val="BodyText"/>
        <w:spacing w:before="4"/>
        <w:rPr>
          <w:b/>
          <w:sz w:val="30"/>
        </w:rPr>
      </w:pPr>
    </w:p>
    <w:p w:rsidR="00D86F43" w:rsidRDefault="00282F2A">
      <w:pPr>
        <w:ind w:left="462" w:right="1677"/>
        <w:jc w:val="center"/>
        <w:rPr>
          <w:sz w:val="28"/>
        </w:rPr>
      </w:pPr>
      <w:r>
        <w:rPr>
          <w:sz w:val="28"/>
        </w:rPr>
        <w:t>April, 2019</w:t>
      </w:r>
    </w:p>
    <w:p w:rsidR="00D86F43" w:rsidRDefault="00D86F43">
      <w:pPr>
        <w:jc w:val="center"/>
        <w:rPr>
          <w:sz w:val="28"/>
        </w:rPr>
        <w:sectPr w:rsidR="00D86F43">
          <w:type w:val="continuous"/>
          <w:pgSz w:w="12240" w:h="15840"/>
          <w:pgMar w:top="1380" w:right="0" w:bottom="280" w:left="1220" w:header="720" w:footer="720" w:gutter="0"/>
          <w:cols w:space="720"/>
        </w:sectPr>
      </w:pPr>
    </w:p>
    <w:p w:rsidR="00D86F43" w:rsidRDefault="00860381">
      <w:pPr>
        <w:pStyle w:val="BodyText"/>
        <w:rPr>
          <w:sz w:val="20"/>
        </w:rPr>
      </w:pPr>
      <w:r w:rsidRPr="00860381">
        <w:rPr>
          <w:noProof/>
          <w:lang w:bidi="ar-SA"/>
        </w:rPr>
        <w:lastRenderedPageBreak/>
        <w:drawing>
          <wp:anchor distT="0" distB="0" distL="114300" distR="114300" simplePos="0" relativeHeight="251686912" behindDoc="1" locked="0" layoutInCell="1" allowOverlap="1" wp14:anchorId="0A755FFA" wp14:editId="53EFACC5">
            <wp:simplePos x="0" y="0"/>
            <wp:positionH relativeFrom="column">
              <wp:posOffset>-119380</wp:posOffset>
            </wp:positionH>
            <wp:positionV relativeFrom="paragraph">
              <wp:posOffset>-51435</wp:posOffset>
            </wp:positionV>
            <wp:extent cx="6583680" cy="8779510"/>
            <wp:effectExtent l="0" t="0" r="0" b="0"/>
            <wp:wrapTight wrapText="bothSides">
              <wp:wrapPolygon edited="0">
                <wp:start x="0" y="0"/>
                <wp:lineTo x="0" y="21559"/>
                <wp:lineTo x="21563" y="21559"/>
                <wp:lineTo x="21563" y="0"/>
                <wp:lineTo x="0" y="0"/>
              </wp:wrapPolygon>
            </wp:wrapTight>
            <wp:docPr id="2" name="Picture 2" descr="C:\Users\HP\Downloads\New Doc 2019-04-2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New Doc 2019-04-25_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83680" cy="87795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6F43" w:rsidRDefault="00D86F43">
      <w:pPr>
        <w:pStyle w:val="BodyText"/>
        <w:spacing w:before="6"/>
        <w:rPr>
          <w:sz w:val="16"/>
        </w:rPr>
      </w:pPr>
    </w:p>
    <w:p w:rsidR="00EE4D76" w:rsidRDefault="00E0453C" w:rsidP="00E0453C">
      <w:pPr>
        <w:pStyle w:val="Heading1"/>
        <w:spacing w:before="89"/>
      </w:pPr>
      <w:r>
        <w:t xml:space="preserve">                                     </w:t>
      </w: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bookmarkStart w:id="0" w:name="_GoBack"/>
      <w:bookmarkEnd w:id="0"/>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EE4D76" w:rsidRDefault="00EE4D76" w:rsidP="00E0453C">
      <w:pPr>
        <w:pStyle w:val="Heading1"/>
        <w:spacing w:before="89"/>
      </w:pPr>
    </w:p>
    <w:p w:rsidR="00D86F43" w:rsidRDefault="00282F2A" w:rsidP="00EE4D76">
      <w:pPr>
        <w:pStyle w:val="Heading1"/>
        <w:spacing w:before="89"/>
        <w:jc w:val="center"/>
      </w:pPr>
      <w:r>
        <w:lastRenderedPageBreak/>
        <w:t>ACKNOWLEDGEMENT</w:t>
      </w:r>
    </w:p>
    <w:p w:rsidR="00D86F43" w:rsidRPr="00E0453C" w:rsidRDefault="00282F2A">
      <w:pPr>
        <w:pStyle w:val="BodyText"/>
        <w:spacing w:before="244" w:line="360" w:lineRule="auto"/>
        <w:ind w:left="220" w:right="1435" w:firstLine="719"/>
        <w:jc w:val="both"/>
        <w:rPr>
          <w:sz w:val="20"/>
          <w:szCs w:val="20"/>
        </w:rPr>
      </w:pPr>
      <w:r w:rsidRPr="00E0453C">
        <w:rPr>
          <w:sz w:val="20"/>
          <w:szCs w:val="20"/>
        </w:rPr>
        <w:t xml:space="preserve">First and foremost, </w:t>
      </w:r>
      <w:r w:rsidRPr="00E0453C">
        <w:rPr>
          <w:spacing w:val="2"/>
          <w:sz w:val="20"/>
          <w:szCs w:val="20"/>
        </w:rPr>
        <w:t xml:space="preserve">my </w:t>
      </w:r>
      <w:r w:rsidRPr="00E0453C">
        <w:rPr>
          <w:sz w:val="20"/>
          <w:szCs w:val="20"/>
        </w:rPr>
        <w:t xml:space="preserve">humble gratitude to GOD ALMIGHTY, for giving me the courage to take up this research work and also for the inner strength to complete the research </w:t>
      </w:r>
      <w:proofErr w:type="gramStart"/>
      <w:r w:rsidRPr="00E0453C">
        <w:rPr>
          <w:sz w:val="20"/>
          <w:szCs w:val="20"/>
        </w:rPr>
        <w:t>work</w:t>
      </w:r>
      <w:proofErr w:type="gramEnd"/>
      <w:r w:rsidRPr="00E0453C">
        <w:rPr>
          <w:spacing w:val="-1"/>
          <w:sz w:val="20"/>
          <w:szCs w:val="20"/>
        </w:rPr>
        <w:t xml:space="preserve"> </w:t>
      </w:r>
      <w:r w:rsidRPr="00E0453C">
        <w:rPr>
          <w:sz w:val="20"/>
          <w:szCs w:val="20"/>
        </w:rPr>
        <w:t>successfully.</w:t>
      </w:r>
    </w:p>
    <w:p w:rsidR="00D86F43" w:rsidRPr="00E0453C" w:rsidRDefault="00282F2A">
      <w:pPr>
        <w:pStyle w:val="BodyText"/>
        <w:spacing w:before="1" w:line="360" w:lineRule="auto"/>
        <w:ind w:left="220" w:right="1433" w:firstLine="719"/>
        <w:jc w:val="both"/>
        <w:rPr>
          <w:sz w:val="20"/>
          <w:szCs w:val="20"/>
        </w:rPr>
      </w:pPr>
      <w:r w:rsidRPr="00E0453C">
        <w:rPr>
          <w:sz w:val="20"/>
          <w:szCs w:val="20"/>
        </w:rPr>
        <w:t>I Owe my sincere thanks to Dr.P.R.Krishnakumar, Chancellor, Dr</w:t>
      </w:r>
      <w:proofErr w:type="gramStart"/>
      <w:r w:rsidRPr="00E0453C">
        <w:rPr>
          <w:sz w:val="20"/>
          <w:szCs w:val="20"/>
        </w:rPr>
        <w:t>.(</w:t>
      </w:r>
      <w:proofErr w:type="gramEnd"/>
      <w:r w:rsidRPr="00E0453C">
        <w:rPr>
          <w:sz w:val="20"/>
          <w:szCs w:val="20"/>
        </w:rPr>
        <w:t>Tmt.) Premavathy Vijayan, Vice Chancellor, Dr.(Tmt.)S.Kowsalya, Registrar, Avinashilingam Institute for Home Science and Higher Education for Women, Coimbatore, for their constant support and providing the necessary facilities to carry out the study.</w:t>
      </w:r>
    </w:p>
    <w:p w:rsidR="00D86F43" w:rsidRPr="00E0453C" w:rsidRDefault="00282F2A">
      <w:pPr>
        <w:pStyle w:val="BodyText"/>
        <w:spacing w:before="1" w:line="360" w:lineRule="auto"/>
        <w:ind w:left="220" w:right="1435" w:firstLine="719"/>
        <w:jc w:val="both"/>
        <w:rPr>
          <w:sz w:val="20"/>
          <w:szCs w:val="20"/>
        </w:rPr>
      </w:pPr>
      <w:r w:rsidRPr="00E0453C">
        <w:rPr>
          <w:sz w:val="20"/>
          <w:szCs w:val="20"/>
        </w:rPr>
        <w:t>With deep reverence, I extend my profound gratitude to Dr.P.R. Padma, Dean, School of Biosciences and Professor and Head, Department of Biochemistry, Biotechnology and Bioinformatics, Avinashilingam Institute for Home Science and Higher Education for Women, Coimbatore, for her moral support, motivation and encouragement given throughout the study period.</w:t>
      </w:r>
    </w:p>
    <w:p w:rsidR="00D86F43" w:rsidRPr="00E0453C" w:rsidRDefault="00282F2A">
      <w:pPr>
        <w:pStyle w:val="BodyText"/>
        <w:spacing w:line="360" w:lineRule="auto"/>
        <w:ind w:left="220" w:right="1433" w:firstLine="719"/>
        <w:jc w:val="both"/>
        <w:rPr>
          <w:sz w:val="20"/>
          <w:szCs w:val="20"/>
        </w:rPr>
      </w:pPr>
      <w:r w:rsidRPr="00E0453C">
        <w:rPr>
          <w:sz w:val="20"/>
          <w:szCs w:val="20"/>
        </w:rPr>
        <w:t xml:space="preserve">With utmost respect and sincerity, I express my deep sense of gratitude to my own supervisor Dr.V.Bhuvaneswari, Professor, Department of Biochemistry, Biotechnology and Bioinformatics, Avinashilingam Institute for Home science and Higher Education for Women, Coimbatore, for each and everyone their own supervisor is their star. My supervisor is the galaxy where the budding researchers like me can shine under her knowledge pool. </w:t>
      </w:r>
      <w:proofErr w:type="gramStart"/>
      <w:r w:rsidRPr="00E0453C">
        <w:rPr>
          <w:sz w:val="20"/>
          <w:szCs w:val="20"/>
        </w:rPr>
        <w:t>Her timely suggestions, novel guidance and meticulous support, keeps inspiring me all day- all time.</w:t>
      </w:r>
      <w:proofErr w:type="gramEnd"/>
      <w:r w:rsidRPr="00E0453C">
        <w:rPr>
          <w:sz w:val="20"/>
          <w:szCs w:val="20"/>
        </w:rPr>
        <w:t xml:space="preserve"> I wish I could incorporate some of her qualities within me and to the best part I’ll live up to her expectations. She’s my only driven force who believes my potential to give me such a massive research work. I thank her for all the way she was with me.</w:t>
      </w:r>
    </w:p>
    <w:p w:rsidR="00D86F43" w:rsidRPr="00E0453C" w:rsidRDefault="00282F2A">
      <w:pPr>
        <w:pStyle w:val="BodyText"/>
        <w:spacing w:line="360" w:lineRule="auto"/>
        <w:ind w:left="220" w:right="1437" w:firstLine="719"/>
        <w:jc w:val="both"/>
        <w:rPr>
          <w:sz w:val="20"/>
          <w:szCs w:val="20"/>
        </w:rPr>
      </w:pPr>
      <w:r w:rsidRPr="00E0453C">
        <w:rPr>
          <w:sz w:val="20"/>
          <w:szCs w:val="20"/>
        </w:rPr>
        <w:t>I heart fully thank all my Faculty Members, Research Scholars and Lab Assistants, Department of Biochemistry, Biotechnology and Bioinformatics, Avinashilingam Institute for Home Science and Higher Education for Women, Coimbatore, for their constant support and tremendous care rendered for carrying out my research work successfully.</w:t>
      </w:r>
    </w:p>
    <w:p w:rsidR="00E0453C" w:rsidRPr="00E0453C" w:rsidRDefault="00282F2A" w:rsidP="00E0453C">
      <w:pPr>
        <w:pStyle w:val="BodyText"/>
        <w:spacing w:line="360" w:lineRule="auto"/>
        <w:ind w:left="220" w:right="1932" w:firstLine="782"/>
        <w:jc w:val="both"/>
        <w:rPr>
          <w:sz w:val="20"/>
          <w:szCs w:val="20"/>
        </w:rPr>
      </w:pPr>
      <w:r w:rsidRPr="00E0453C">
        <w:rPr>
          <w:sz w:val="20"/>
          <w:szCs w:val="20"/>
        </w:rPr>
        <w:t>I am greatly privileged to express my heartfelt gratitude to all my well wishers and I thank all the unseen hands</w:t>
      </w:r>
      <w:r w:rsidR="00E0453C">
        <w:rPr>
          <w:sz w:val="20"/>
          <w:szCs w:val="20"/>
        </w:rPr>
        <w:t xml:space="preserve"> during my entire research work. </w:t>
      </w:r>
      <w:r w:rsidR="00E0453C" w:rsidRPr="00E0453C">
        <w:rPr>
          <w:sz w:val="20"/>
          <w:szCs w:val="20"/>
        </w:rPr>
        <w:t>My special note of thanks to my beloved young and energetic family who spares me</w:t>
      </w:r>
      <w:r w:rsidR="00E0453C" w:rsidRPr="00E0453C">
        <w:rPr>
          <w:sz w:val="20"/>
        </w:rPr>
        <w:t xml:space="preserve"> wings to reach me sky. I’m a tiny butterfly with scintillating research dream in my eyes. Thanks for all your trust and patience on me.</w:t>
      </w:r>
    </w:p>
    <w:p w:rsidR="00E0453C" w:rsidRPr="00E0453C" w:rsidRDefault="00E0453C" w:rsidP="00E0453C">
      <w:pPr>
        <w:pStyle w:val="BodyText"/>
        <w:spacing w:line="360" w:lineRule="auto"/>
        <w:ind w:left="220" w:right="1932" w:firstLine="782"/>
        <w:jc w:val="both"/>
        <w:rPr>
          <w:sz w:val="20"/>
          <w:szCs w:val="20"/>
        </w:rPr>
        <w:sectPr w:rsidR="00E0453C" w:rsidRPr="00E0453C">
          <w:pgSz w:w="12240" w:h="15840"/>
          <w:pgMar w:top="1500" w:right="0" w:bottom="280" w:left="1220" w:header="720" w:footer="720" w:gutter="0"/>
          <w:cols w:space="720"/>
        </w:sectPr>
      </w:pPr>
    </w:p>
    <w:p w:rsidR="00D86F43" w:rsidRDefault="00282F2A">
      <w:pPr>
        <w:pStyle w:val="Heading1"/>
        <w:spacing w:before="3"/>
        <w:ind w:left="525" w:right="2280"/>
        <w:jc w:val="center"/>
      </w:pPr>
      <w:r>
        <w:lastRenderedPageBreak/>
        <w:t>CONTENTS</w:t>
      </w:r>
    </w:p>
    <w:p w:rsidR="00D86F43" w:rsidRDefault="00D86F43">
      <w:pPr>
        <w:pStyle w:val="BodyText"/>
        <w:rPr>
          <w:b/>
          <w:sz w:val="20"/>
        </w:rPr>
      </w:pPr>
    </w:p>
    <w:p w:rsidR="00D86F43" w:rsidRDefault="00D86F43">
      <w:pPr>
        <w:pStyle w:val="BodyText"/>
        <w:rPr>
          <w:b/>
          <w:sz w:val="20"/>
        </w:rPr>
      </w:pPr>
    </w:p>
    <w:p w:rsidR="00D86F43" w:rsidRDefault="00D86F43">
      <w:pPr>
        <w:pStyle w:val="BodyText"/>
        <w:rPr>
          <w:b/>
          <w:sz w:val="20"/>
        </w:rPr>
      </w:pPr>
    </w:p>
    <w:p w:rsidR="00D86F43" w:rsidRDefault="00D86F43">
      <w:pPr>
        <w:pStyle w:val="BodyText"/>
        <w:spacing w:before="6"/>
        <w:rPr>
          <w:b/>
          <w:sz w:val="11"/>
        </w:rPr>
      </w:pPr>
    </w:p>
    <w:tbl>
      <w:tblPr>
        <w:tblW w:w="0" w:type="auto"/>
        <w:tblInd w:w="9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39"/>
        <w:gridCol w:w="4746"/>
        <w:gridCol w:w="1465"/>
      </w:tblGrid>
      <w:tr w:rsidR="00D86F43">
        <w:trPr>
          <w:trHeight w:val="642"/>
        </w:trPr>
        <w:tc>
          <w:tcPr>
            <w:tcW w:w="1639" w:type="dxa"/>
          </w:tcPr>
          <w:p w:rsidR="00D86F43" w:rsidRDefault="00282F2A">
            <w:pPr>
              <w:pStyle w:val="TableParagraph"/>
              <w:spacing w:before="1" w:line="322" w:lineRule="exact"/>
              <w:ind w:left="455" w:right="133" w:hanging="348"/>
              <w:rPr>
                <w:b/>
                <w:sz w:val="28"/>
              </w:rPr>
            </w:pPr>
            <w:r>
              <w:rPr>
                <w:b/>
                <w:sz w:val="28"/>
              </w:rPr>
              <w:t>CHAPTER NO.</w:t>
            </w:r>
          </w:p>
        </w:tc>
        <w:tc>
          <w:tcPr>
            <w:tcW w:w="4746" w:type="dxa"/>
          </w:tcPr>
          <w:p w:rsidR="00D86F43" w:rsidRDefault="00282F2A">
            <w:pPr>
              <w:pStyle w:val="TableParagraph"/>
              <w:spacing w:line="320" w:lineRule="exact"/>
              <w:ind w:left="1018"/>
              <w:rPr>
                <w:b/>
                <w:sz w:val="28"/>
              </w:rPr>
            </w:pPr>
            <w:r>
              <w:rPr>
                <w:b/>
                <w:sz w:val="28"/>
              </w:rPr>
              <w:t>LIST OF CONTENTS</w:t>
            </w:r>
          </w:p>
        </w:tc>
        <w:tc>
          <w:tcPr>
            <w:tcW w:w="1465" w:type="dxa"/>
          </w:tcPr>
          <w:p w:rsidR="00D86F43" w:rsidRDefault="00282F2A">
            <w:pPr>
              <w:pStyle w:val="TableParagraph"/>
              <w:spacing w:before="1" w:line="322" w:lineRule="exact"/>
              <w:ind w:left="316" w:right="550" w:hanging="209"/>
              <w:rPr>
                <w:b/>
                <w:sz w:val="28"/>
              </w:rPr>
            </w:pPr>
            <w:r>
              <w:rPr>
                <w:b/>
                <w:sz w:val="28"/>
              </w:rPr>
              <w:t>PAGE NO.</w:t>
            </w:r>
          </w:p>
        </w:tc>
      </w:tr>
      <w:tr w:rsidR="00D86F43">
        <w:trPr>
          <w:trHeight w:val="804"/>
        </w:trPr>
        <w:tc>
          <w:tcPr>
            <w:tcW w:w="1639" w:type="dxa"/>
          </w:tcPr>
          <w:p w:rsidR="00D86F43" w:rsidRDefault="00D86F43">
            <w:pPr>
              <w:pStyle w:val="TableParagraph"/>
              <w:ind w:left="0"/>
              <w:rPr>
                <w:sz w:val="24"/>
              </w:rPr>
            </w:pPr>
          </w:p>
        </w:tc>
        <w:tc>
          <w:tcPr>
            <w:tcW w:w="4746" w:type="dxa"/>
          </w:tcPr>
          <w:p w:rsidR="00D86F43" w:rsidRDefault="00282F2A">
            <w:pPr>
              <w:pStyle w:val="TableParagraph"/>
              <w:spacing w:line="313" w:lineRule="exact"/>
              <w:ind w:left="1296"/>
              <w:rPr>
                <w:sz w:val="28"/>
              </w:rPr>
            </w:pPr>
            <w:r>
              <w:rPr>
                <w:sz w:val="28"/>
              </w:rPr>
              <w:t>LIST OF TABLES</w:t>
            </w:r>
          </w:p>
        </w:tc>
        <w:tc>
          <w:tcPr>
            <w:tcW w:w="1465" w:type="dxa"/>
          </w:tcPr>
          <w:p w:rsidR="00D86F43" w:rsidRDefault="00D86F43">
            <w:pPr>
              <w:pStyle w:val="TableParagraph"/>
              <w:ind w:left="0"/>
              <w:rPr>
                <w:sz w:val="24"/>
              </w:rPr>
            </w:pPr>
          </w:p>
        </w:tc>
      </w:tr>
      <w:tr w:rsidR="00D86F43">
        <w:trPr>
          <w:trHeight w:val="803"/>
        </w:trPr>
        <w:tc>
          <w:tcPr>
            <w:tcW w:w="1639" w:type="dxa"/>
          </w:tcPr>
          <w:p w:rsidR="00D86F43" w:rsidRDefault="00D86F43">
            <w:pPr>
              <w:pStyle w:val="TableParagraph"/>
              <w:ind w:left="0"/>
              <w:rPr>
                <w:sz w:val="24"/>
              </w:rPr>
            </w:pPr>
          </w:p>
        </w:tc>
        <w:tc>
          <w:tcPr>
            <w:tcW w:w="4746" w:type="dxa"/>
          </w:tcPr>
          <w:p w:rsidR="00D86F43" w:rsidRDefault="00282F2A">
            <w:pPr>
              <w:pStyle w:val="TableParagraph"/>
              <w:spacing w:line="315" w:lineRule="exact"/>
              <w:ind w:left="1243"/>
              <w:rPr>
                <w:sz w:val="28"/>
              </w:rPr>
            </w:pPr>
            <w:r>
              <w:rPr>
                <w:sz w:val="28"/>
              </w:rPr>
              <w:t>LIST OF FIGURES</w:t>
            </w:r>
          </w:p>
        </w:tc>
        <w:tc>
          <w:tcPr>
            <w:tcW w:w="1465" w:type="dxa"/>
          </w:tcPr>
          <w:p w:rsidR="00D86F43" w:rsidRDefault="00D86F43">
            <w:pPr>
              <w:pStyle w:val="TableParagraph"/>
              <w:ind w:left="0"/>
              <w:rPr>
                <w:sz w:val="24"/>
              </w:rPr>
            </w:pPr>
          </w:p>
        </w:tc>
      </w:tr>
      <w:tr w:rsidR="00D86F43">
        <w:trPr>
          <w:trHeight w:val="806"/>
        </w:trPr>
        <w:tc>
          <w:tcPr>
            <w:tcW w:w="1639" w:type="dxa"/>
          </w:tcPr>
          <w:p w:rsidR="00D86F43" w:rsidRDefault="00D86F43">
            <w:pPr>
              <w:pStyle w:val="TableParagraph"/>
              <w:ind w:left="0"/>
              <w:rPr>
                <w:sz w:val="24"/>
              </w:rPr>
            </w:pPr>
          </w:p>
        </w:tc>
        <w:tc>
          <w:tcPr>
            <w:tcW w:w="4746" w:type="dxa"/>
          </w:tcPr>
          <w:p w:rsidR="00D86F43" w:rsidRDefault="00282F2A">
            <w:pPr>
              <w:pStyle w:val="TableParagraph"/>
              <w:spacing w:line="315" w:lineRule="exact"/>
              <w:ind w:left="1313"/>
              <w:rPr>
                <w:sz w:val="28"/>
              </w:rPr>
            </w:pPr>
            <w:r>
              <w:rPr>
                <w:sz w:val="28"/>
              </w:rPr>
              <w:t>LIST OF PLATES</w:t>
            </w:r>
          </w:p>
        </w:tc>
        <w:tc>
          <w:tcPr>
            <w:tcW w:w="1465" w:type="dxa"/>
          </w:tcPr>
          <w:p w:rsidR="00D86F43" w:rsidRDefault="00D86F43">
            <w:pPr>
              <w:pStyle w:val="TableParagraph"/>
              <w:ind w:left="0"/>
              <w:rPr>
                <w:sz w:val="24"/>
              </w:rPr>
            </w:pPr>
          </w:p>
        </w:tc>
      </w:tr>
      <w:tr w:rsidR="00D86F43">
        <w:trPr>
          <w:trHeight w:val="803"/>
        </w:trPr>
        <w:tc>
          <w:tcPr>
            <w:tcW w:w="1639" w:type="dxa"/>
          </w:tcPr>
          <w:p w:rsidR="00D86F43" w:rsidRDefault="00282F2A">
            <w:pPr>
              <w:pStyle w:val="TableParagraph"/>
              <w:spacing w:before="235"/>
              <w:ind w:left="9"/>
              <w:jc w:val="center"/>
              <w:rPr>
                <w:sz w:val="28"/>
              </w:rPr>
            </w:pPr>
            <w:r>
              <w:rPr>
                <w:sz w:val="28"/>
              </w:rPr>
              <w:t>I</w:t>
            </w:r>
          </w:p>
        </w:tc>
        <w:tc>
          <w:tcPr>
            <w:tcW w:w="4746" w:type="dxa"/>
          </w:tcPr>
          <w:p w:rsidR="00D86F43" w:rsidRDefault="00282F2A">
            <w:pPr>
              <w:pStyle w:val="TableParagraph"/>
              <w:spacing w:line="315" w:lineRule="exact"/>
              <w:ind w:left="1313"/>
              <w:rPr>
                <w:sz w:val="28"/>
              </w:rPr>
            </w:pPr>
            <w:r>
              <w:rPr>
                <w:sz w:val="28"/>
              </w:rPr>
              <w:t>INTRODUCTION</w:t>
            </w:r>
          </w:p>
        </w:tc>
        <w:tc>
          <w:tcPr>
            <w:tcW w:w="1465" w:type="dxa"/>
          </w:tcPr>
          <w:p w:rsidR="00D86F43" w:rsidRDefault="00282F2A">
            <w:pPr>
              <w:pStyle w:val="TableParagraph"/>
              <w:spacing w:before="235"/>
              <w:ind w:left="11"/>
              <w:jc w:val="center"/>
              <w:rPr>
                <w:sz w:val="28"/>
              </w:rPr>
            </w:pPr>
            <w:r>
              <w:rPr>
                <w:sz w:val="28"/>
              </w:rPr>
              <w:t>1</w:t>
            </w:r>
          </w:p>
        </w:tc>
      </w:tr>
      <w:tr w:rsidR="00D86F43">
        <w:trPr>
          <w:trHeight w:val="806"/>
        </w:trPr>
        <w:tc>
          <w:tcPr>
            <w:tcW w:w="1639" w:type="dxa"/>
          </w:tcPr>
          <w:p w:rsidR="00D86F43" w:rsidRDefault="00282F2A">
            <w:pPr>
              <w:pStyle w:val="TableParagraph"/>
              <w:spacing w:before="235"/>
              <w:ind w:left="648" w:right="641"/>
              <w:jc w:val="center"/>
              <w:rPr>
                <w:sz w:val="28"/>
              </w:rPr>
            </w:pPr>
            <w:r>
              <w:rPr>
                <w:sz w:val="28"/>
              </w:rPr>
              <w:t>II</w:t>
            </w:r>
          </w:p>
        </w:tc>
        <w:tc>
          <w:tcPr>
            <w:tcW w:w="4746" w:type="dxa"/>
          </w:tcPr>
          <w:p w:rsidR="00D86F43" w:rsidRDefault="00282F2A">
            <w:pPr>
              <w:pStyle w:val="TableParagraph"/>
              <w:spacing w:line="317" w:lineRule="exact"/>
              <w:ind w:left="713"/>
              <w:rPr>
                <w:sz w:val="28"/>
              </w:rPr>
            </w:pPr>
            <w:r>
              <w:rPr>
                <w:sz w:val="28"/>
              </w:rPr>
              <w:t>REVIEW OF LITERATURE</w:t>
            </w:r>
          </w:p>
        </w:tc>
        <w:tc>
          <w:tcPr>
            <w:tcW w:w="1465" w:type="dxa"/>
          </w:tcPr>
          <w:p w:rsidR="00D86F43" w:rsidRDefault="00282F2A">
            <w:pPr>
              <w:pStyle w:val="TableParagraph"/>
              <w:spacing w:before="235"/>
              <w:ind w:left="11"/>
              <w:jc w:val="center"/>
              <w:rPr>
                <w:sz w:val="28"/>
              </w:rPr>
            </w:pPr>
            <w:r>
              <w:rPr>
                <w:sz w:val="28"/>
              </w:rPr>
              <w:t>4</w:t>
            </w:r>
          </w:p>
        </w:tc>
      </w:tr>
      <w:tr w:rsidR="00D86F43">
        <w:trPr>
          <w:trHeight w:val="803"/>
        </w:trPr>
        <w:tc>
          <w:tcPr>
            <w:tcW w:w="1639" w:type="dxa"/>
          </w:tcPr>
          <w:p w:rsidR="00D86F43" w:rsidRDefault="00282F2A">
            <w:pPr>
              <w:pStyle w:val="TableParagraph"/>
              <w:spacing w:before="235"/>
              <w:ind w:left="650" w:right="641"/>
              <w:jc w:val="center"/>
              <w:rPr>
                <w:sz w:val="28"/>
              </w:rPr>
            </w:pPr>
            <w:r>
              <w:rPr>
                <w:sz w:val="28"/>
              </w:rPr>
              <w:t>III</w:t>
            </w:r>
          </w:p>
        </w:tc>
        <w:tc>
          <w:tcPr>
            <w:tcW w:w="4746" w:type="dxa"/>
          </w:tcPr>
          <w:p w:rsidR="00D86F43" w:rsidRDefault="00282F2A">
            <w:pPr>
              <w:pStyle w:val="TableParagraph"/>
              <w:spacing w:line="315" w:lineRule="exact"/>
              <w:ind w:left="430"/>
              <w:rPr>
                <w:sz w:val="28"/>
              </w:rPr>
            </w:pPr>
            <w:r>
              <w:rPr>
                <w:sz w:val="28"/>
              </w:rPr>
              <w:t>EXPERIMENTAL PROCEDURE</w:t>
            </w:r>
          </w:p>
        </w:tc>
        <w:tc>
          <w:tcPr>
            <w:tcW w:w="1465" w:type="dxa"/>
          </w:tcPr>
          <w:p w:rsidR="00D86F43" w:rsidRDefault="00282F2A">
            <w:pPr>
              <w:pStyle w:val="TableParagraph"/>
              <w:spacing w:before="235"/>
              <w:ind w:left="568" w:right="559"/>
              <w:jc w:val="center"/>
              <w:rPr>
                <w:sz w:val="28"/>
              </w:rPr>
            </w:pPr>
            <w:r>
              <w:rPr>
                <w:sz w:val="28"/>
              </w:rPr>
              <w:t>13</w:t>
            </w:r>
          </w:p>
        </w:tc>
      </w:tr>
      <w:tr w:rsidR="00D86F43">
        <w:trPr>
          <w:trHeight w:val="805"/>
        </w:trPr>
        <w:tc>
          <w:tcPr>
            <w:tcW w:w="1639" w:type="dxa"/>
          </w:tcPr>
          <w:p w:rsidR="00D86F43" w:rsidRDefault="00282F2A">
            <w:pPr>
              <w:pStyle w:val="TableParagraph"/>
              <w:spacing w:before="235"/>
              <w:ind w:left="652" w:right="641"/>
              <w:jc w:val="center"/>
              <w:rPr>
                <w:sz w:val="28"/>
              </w:rPr>
            </w:pPr>
            <w:r>
              <w:rPr>
                <w:sz w:val="28"/>
              </w:rPr>
              <w:t>IV</w:t>
            </w:r>
          </w:p>
        </w:tc>
        <w:tc>
          <w:tcPr>
            <w:tcW w:w="4746" w:type="dxa"/>
          </w:tcPr>
          <w:p w:rsidR="00D86F43" w:rsidRDefault="00282F2A">
            <w:pPr>
              <w:pStyle w:val="TableParagraph"/>
              <w:spacing w:line="317" w:lineRule="exact"/>
              <w:ind w:left="567"/>
              <w:rPr>
                <w:sz w:val="28"/>
              </w:rPr>
            </w:pPr>
            <w:r>
              <w:rPr>
                <w:sz w:val="28"/>
              </w:rPr>
              <w:t>RESULTS AND DISCUSSION</w:t>
            </w:r>
          </w:p>
        </w:tc>
        <w:tc>
          <w:tcPr>
            <w:tcW w:w="1465" w:type="dxa"/>
          </w:tcPr>
          <w:p w:rsidR="00D86F43" w:rsidRDefault="00282F2A">
            <w:pPr>
              <w:pStyle w:val="TableParagraph"/>
              <w:spacing w:before="235"/>
              <w:ind w:left="568" w:right="559"/>
              <w:jc w:val="center"/>
              <w:rPr>
                <w:sz w:val="28"/>
              </w:rPr>
            </w:pPr>
            <w:r>
              <w:rPr>
                <w:sz w:val="28"/>
              </w:rPr>
              <w:t>21</w:t>
            </w:r>
          </w:p>
        </w:tc>
      </w:tr>
      <w:tr w:rsidR="00D86F43">
        <w:trPr>
          <w:trHeight w:val="805"/>
        </w:trPr>
        <w:tc>
          <w:tcPr>
            <w:tcW w:w="1639" w:type="dxa"/>
          </w:tcPr>
          <w:p w:rsidR="00D86F43" w:rsidRDefault="00282F2A">
            <w:pPr>
              <w:pStyle w:val="TableParagraph"/>
              <w:spacing w:before="235"/>
              <w:ind w:left="8"/>
              <w:jc w:val="center"/>
              <w:rPr>
                <w:sz w:val="28"/>
              </w:rPr>
            </w:pPr>
            <w:r>
              <w:rPr>
                <w:sz w:val="28"/>
              </w:rPr>
              <w:t>V</w:t>
            </w:r>
          </w:p>
        </w:tc>
        <w:tc>
          <w:tcPr>
            <w:tcW w:w="4746" w:type="dxa"/>
          </w:tcPr>
          <w:p w:rsidR="00D86F43" w:rsidRDefault="00282F2A">
            <w:pPr>
              <w:pStyle w:val="TableParagraph"/>
              <w:spacing w:line="315" w:lineRule="exact"/>
              <w:ind w:left="372"/>
              <w:rPr>
                <w:sz w:val="28"/>
              </w:rPr>
            </w:pPr>
            <w:r>
              <w:rPr>
                <w:sz w:val="28"/>
              </w:rPr>
              <w:t>SUMMARY AND CONCLUSION</w:t>
            </w:r>
          </w:p>
        </w:tc>
        <w:tc>
          <w:tcPr>
            <w:tcW w:w="1465" w:type="dxa"/>
          </w:tcPr>
          <w:p w:rsidR="00D86F43" w:rsidRDefault="00282F2A">
            <w:pPr>
              <w:pStyle w:val="TableParagraph"/>
              <w:spacing w:before="235"/>
              <w:ind w:left="568" w:right="559"/>
              <w:jc w:val="center"/>
              <w:rPr>
                <w:sz w:val="28"/>
              </w:rPr>
            </w:pPr>
            <w:r>
              <w:rPr>
                <w:sz w:val="28"/>
              </w:rPr>
              <w:t>31</w:t>
            </w:r>
          </w:p>
        </w:tc>
      </w:tr>
      <w:tr w:rsidR="00D86F43">
        <w:trPr>
          <w:trHeight w:val="804"/>
        </w:trPr>
        <w:tc>
          <w:tcPr>
            <w:tcW w:w="1639" w:type="dxa"/>
          </w:tcPr>
          <w:p w:rsidR="00D86F43" w:rsidRDefault="00D86F43">
            <w:pPr>
              <w:pStyle w:val="TableParagraph"/>
              <w:ind w:left="0"/>
              <w:rPr>
                <w:sz w:val="24"/>
              </w:rPr>
            </w:pPr>
          </w:p>
        </w:tc>
        <w:tc>
          <w:tcPr>
            <w:tcW w:w="4746" w:type="dxa"/>
          </w:tcPr>
          <w:p w:rsidR="00D86F43" w:rsidRDefault="00282F2A">
            <w:pPr>
              <w:pStyle w:val="TableParagraph"/>
              <w:spacing w:line="315" w:lineRule="exact"/>
              <w:ind w:left="1327"/>
              <w:rPr>
                <w:sz w:val="28"/>
              </w:rPr>
            </w:pPr>
            <w:r>
              <w:rPr>
                <w:sz w:val="28"/>
              </w:rPr>
              <w:t>BIBLIOGRAPHY</w:t>
            </w:r>
          </w:p>
        </w:tc>
        <w:tc>
          <w:tcPr>
            <w:tcW w:w="1465" w:type="dxa"/>
          </w:tcPr>
          <w:p w:rsidR="00D86F43" w:rsidRDefault="00282F2A">
            <w:pPr>
              <w:pStyle w:val="TableParagraph"/>
              <w:spacing w:before="232"/>
              <w:ind w:left="568" w:right="559"/>
              <w:jc w:val="center"/>
              <w:rPr>
                <w:sz w:val="28"/>
              </w:rPr>
            </w:pPr>
            <w:r>
              <w:rPr>
                <w:sz w:val="28"/>
              </w:rPr>
              <w:t>33</w:t>
            </w:r>
          </w:p>
        </w:tc>
      </w:tr>
    </w:tbl>
    <w:p w:rsidR="00D86F43" w:rsidRDefault="00D86F43">
      <w:pPr>
        <w:jc w:val="center"/>
        <w:rPr>
          <w:sz w:val="28"/>
        </w:rPr>
        <w:sectPr w:rsidR="00D86F43">
          <w:pgSz w:w="12240" w:h="15840"/>
          <w:pgMar w:top="1360" w:right="0" w:bottom="280" w:left="1220" w:header="720" w:footer="720" w:gutter="0"/>
          <w:cols w:space="720"/>
        </w:sectPr>
      </w:pPr>
    </w:p>
    <w:p w:rsidR="00D86F43" w:rsidRDefault="00282F2A">
      <w:pPr>
        <w:spacing w:before="78"/>
        <w:ind w:left="462" w:right="1677"/>
        <w:jc w:val="center"/>
        <w:rPr>
          <w:b/>
          <w:sz w:val="28"/>
        </w:rPr>
      </w:pPr>
      <w:r>
        <w:rPr>
          <w:b/>
          <w:sz w:val="28"/>
        </w:rPr>
        <w:lastRenderedPageBreak/>
        <w:t>LIST OF TABLES</w:t>
      </w:r>
    </w:p>
    <w:p w:rsidR="00D86F43" w:rsidRDefault="00D86F43">
      <w:pPr>
        <w:pStyle w:val="BodyText"/>
        <w:spacing w:before="2"/>
        <w:rPr>
          <w:b/>
          <w:sz w:val="29"/>
        </w:rPr>
      </w:pPr>
    </w:p>
    <w:tbl>
      <w:tblPr>
        <w:tblW w:w="0" w:type="auto"/>
        <w:tblInd w:w="1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53"/>
        <w:gridCol w:w="4028"/>
        <w:gridCol w:w="1465"/>
      </w:tblGrid>
      <w:tr w:rsidR="00D86F43">
        <w:trPr>
          <w:trHeight w:val="1446"/>
        </w:trPr>
        <w:tc>
          <w:tcPr>
            <w:tcW w:w="2053" w:type="dxa"/>
          </w:tcPr>
          <w:p w:rsidR="00D86F43" w:rsidRDefault="00D86F43">
            <w:pPr>
              <w:pStyle w:val="TableParagraph"/>
              <w:spacing w:before="11"/>
              <w:ind w:left="0"/>
              <w:rPr>
                <w:b/>
                <w:sz w:val="27"/>
              </w:rPr>
            </w:pPr>
          </w:p>
          <w:p w:rsidR="00D86F43" w:rsidRDefault="00282F2A">
            <w:pPr>
              <w:pStyle w:val="TableParagraph"/>
              <w:spacing w:line="480" w:lineRule="atLeast"/>
              <w:ind w:left="779" w:right="525" w:hanging="231"/>
              <w:rPr>
                <w:b/>
                <w:sz w:val="28"/>
              </w:rPr>
            </w:pPr>
            <w:r>
              <w:rPr>
                <w:b/>
                <w:sz w:val="28"/>
              </w:rPr>
              <w:t>TABLE NO.</w:t>
            </w:r>
          </w:p>
        </w:tc>
        <w:tc>
          <w:tcPr>
            <w:tcW w:w="4028" w:type="dxa"/>
          </w:tcPr>
          <w:p w:rsidR="00D86F43" w:rsidRDefault="00D86F43">
            <w:pPr>
              <w:pStyle w:val="TableParagraph"/>
              <w:spacing w:before="8"/>
              <w:ind w:left="0"/>
              <w:rPr>
                <w:b/>
                <w:sz w:val="41"/>
              </w:rPr>
            </w:pPr>
          </w:p>
          <w:p w:rsidR="00D86F43" w:rsidRDefault="00282F2A">
            <w:pPr>
              <w:pStyle w:val="TableParagraph"/>
              <w:ind w:left="215" w:right="207"/>
              <w:jc w:val="center"/>
              <w:rPr>
                <w:b/>
                <w:sz w:val="28"/>
              </w:rPr>
            </w:pPr>
            <w:r>
              <w:rPr>
                <w:b/>
                <w:sz w:val="28"/>
              </w:rPr>
              <w:t>TITLE</w:t>
            </w:r>
          </w:p>
        </w:tc>
        <w:tc>
          <w:tcPr>
            <w:tcW w:w="1465" w:type="dxa"/>
          </w:tcPr>
          <w:p w:rsidR="00D86F43" w:rsidRDefault="00D86F43">
            <w:pPr>
              <w:pStyle w:val="TableParagraph"/>
              <w:spacing w:before="11"/>
              <w:ind w:left="0"/>
              <w:rPr>
                <w:b/>
                <w:sz w:val="27"/>
              </w:rPr>
            </w:pPr>
          </w:p>
          <w:p w:rsidR="00D86F43" w:rsidRDefault="00282F2A">
            <w:pPr>
              <w:pStyle w:val="TableParagraph"/>
              <w:spacing w:line="480" w:lineRule="atLeast"/>
              <w:ind w:left="483" w:right="318" w:hanging="144"/>
              <w:rPr>
                <w:b/>
                <w:sz w:val="28"/>
              </w:rPr>
            </w:pPr>
            <w:r>
              <w:rPr>
                <w:b/>
                <w:sz w:val="28"/>
              </w:rPr>
              <w:t>PAGE NO.</w:t>
            </w:r>
          </w:p>
        </w:tc>
      </w:tr>
      <w:tr w:rsidR="00D86F43">
        <w:trPr>
          <w:trHeight w:val="1934"/>
        </w:trPr>
        <w:tc>
          <w:tcPr>
            <w:tcW w:w="2053" w:type="dxa"/>
          </w:tcPr>
          <w:p w:rsidR="00D86F43" w:rsidRDefault="00D86F43">
            <w:pPr>
              <w:pStyle w:val="TableParagraph"/>
              <w:spacing w:before="6"/>
              <w:ind w:left="0"/>
              <w:rPr>
                <w:b/>
                <w:sz w:val="41"/>
              </w:rPr>
            </w:pPr>
          </w:p>
          <w:p w:rsidR="00D86F43" w:rsidRDefault="00282F2A">
            <w:pPr>
              <w:pStyle w:val="TableParagraph"/>
              <w:ind w:left="7"/>
              <w:jc w:val="center"/>
              <w:rPr>
                <w:sz w:val="28"/>
              </w:rPr>
            </w:pPr>
            <w:r>
              <w:rPr>
                <w:sz w:val="28"/>
              </w:rPr>
              <w:t>1</w:t>
            </w:r>
          </w:p>
        </w:tc>
        <w:tc>
          <w:tcPr>
            <w:tcW w:w="4028" w:type="dxa"/>
          </w:tcPr>
          <w:p w:rsidR="00D86F43" w:rsidRDefault="00D86F43">
            <w:pPr>
              <w:pStyle w:val="TableParagraph"/>
              <w:spacing w:before="6"/>
              <w:ind w:left="0"/>
              <w:rPr>
                <w:b/>
                <w:sz w:val="41"/>
              </w:rPr>
            </w:pPr>
          </w:p>
          <w:p w:rsidR="00D86F43" w:rsidRDefault="00282F2A">
            <w:pPr>
              <w:pStyle w:val="TableParagraph"/>
              <w:spacing w:line="360" w:lineRule="auto"/>
              <w:ind w:left="217" w:right="207"/>
              <w:jc w:val="center"/>
              <w:rPr>
                <w:i/>
                <w:sz w:val="28"/>
              </w:rPr>
            </w:pPr>
            <w:r>
              <w:rPr>
                <w:sz w:val="28"/>
              </w:rPr>
              <w:t xml:space="preserve">CHARACTERISTICS OF THE ISOLATED </w:t>
            </w:r>
            <w:r>
              <w:rPr>
                <w:i/>
                <w:sz w:val="28"/>
              </w:rPr>
              <w:t>STREPTOMYCES</w:t>
            </w:r>
          </w:p>
          <w:p w:rsidR="00D86F43" w:rsidRDefault="00282F2A">
            <w:pPr>
              <w:pStyle w:val="TableParagraph"/>
              <w:spacing w:line="321" w:lineRule="exact"/>
              <w:ind w:left="214" w:right="207"/>
              <w:jc w:val="center"/>
              <w:rPr>
                <w:sz w:val="28"/>
              </w:rPr>
            </w:pPr>
            <w:r>
              <w:rPr>
                <w:sz w:val="28"/>
              </w:rPr>
              <w:t>STRAINS</w:t>
            </w:r>
          </w:p>
        </w:tc>
        <w:tc>
          <w:tcPr>
            <w:tcW w:w="1465" w:type="dxa"/>
          </w:tcPr>
          <w:p w:rsidR="00D86F43" w:rsidRDefault="00D86F43">
            <w:pPr>
              <w:pStyle w:val="TableParagraph"/>
              <w:spacing w:before="6"/>
              <w:ind w:left="0"/>
              <w:rPr>
                <w:b/>
                <w:sz w:val="41"/>
              </w:rPr>
            </w:pPr>
          </w:p>
          <w:p w:rsidR="00D86F43" w:rsidRDefault="00282F2A">
            <w:pPr>
              <w:pStyle w:val="TableParagraph"/>
              <w:ind w:left="565" w:right="563"/>
              <w:jc w:val="center"/>
              <w:rPr>
                <w:sz w:val="28"/>
              </w:rPr>
            </w:pPr>
            <w:r>
              <w:rPr>
                <w:sz w:val="28"/>
              </w:rPr>
              <w:t>22</w:t>
            </w:r>
          </w:p>
        </w:tc>
      </w:tr>
      <w:tr w:rsidR="00D86F43">
        <w:trPr>
          <w:trHeight w:val="1931"/>
        </w:trPr>
        <w:tc>
          <w:tcPr>
            <w:tcW w:w="2053" w:type="dxa"/>
          </w:tcPr>
          <w:p w:rsidR="00D86F43" w:rsidRDefault="00D86F43">
            <w:pPr>
              <w:pStyle w:val="TableParagraph"/>
              <w:spacing w:before="3"/>
              <w:ind w:left="0"/>
              <w:rPr>
                <w:b/>
                <w:sz w:val="41"/>
              </w:rPr>
            </w:pPr>
          </w:p>
          <w:p w:rsidR="00D86F43" w:rsidRDefault="00282F2A">
            <w:pPr>
              <w:pStyle w:val="TableParagraph"/>
              <w:ind w:left="7"/>
              <w:jc w:val="center"/>
              <w:rPr>
                <w:sz w:val="28"/>
              </w:rPr>
            </w:pPr>
            <w:r>
              <w:rPr>
                <w:sz w:val="28"/>
              </w:rPr>
              <w:t>2</w:t>
            </w:r>
          </w:p>
        </w:tc>
        <w:tc>
          <w:tcPr>
            <w:tcW w:w="4028" w:type="dxa"/>
          </w:tcPr>
          <w:p w:rsidR="00D86F43" w:rsidRDefault="00D86F43">
            <w:pPr>
              <w:pStyle w:val="TableParagraph"/>
              <w:spacing w:before="3"/>
              <w:ind w:left="0"/>
              <w:rPr>
                <w:b/>
                <w:sz w:val="41"/>
              </w:rPr>
            </w:pPr>
          </w:p>
          <w:p w:rsidR="00D86F43" w:rsidRDefault="00282F2A">
            <w:pPr>
              <w:pStyle w:val="TableParagraph"/>
              <w:spacing w:line="360" w:lineRule="auto"/>
              <w:ind w:left="438" w:right="409" w:firstLine="336"/>
              <w:rPr>
                <w:sz w:val="28"/>
              </w:rPr>
            </w:pPr>
            <w:r>
              <w:rPr>
                <w:sz w:val="28"/>
              </w:rPr>
              <w:t>PLATE ASSAY FOR LACCASE PRODUCTION</w:t>
            </w:r>
          </w:p>
        </w:tc>
        <w:tc>
          <w:tcPr>
            <w:tcW w:w="1465" w:type="dxa"/>
          </w:tcPr>
          <w:p w:rsidR="00D86F43" w:rsidRDefault="00D86F43">
            <w:pPr>
              <w:pStyle w:val="TableParagraph"/>
              <w:spacing w:before="3"/>
              <w:ind w:left="0"/>
              <w:rPr>
                <w:b/>
                <w:sz w:val="41"/>
              </w:rPr>
            </w:pPr>
          </w:p>
          <w:p w:rsidR="00D86F43" w:rsidRDefault="00282F2A">
            <w:pPr>
              <w:pStyle w:val="TableParagraph"/>
              <w:ind w:left="565" w:right="563"/>
              <w:jc w:val="center"/>
              <w:rPr>
                <w:sz w:val="28"/>
              </w:rPr>
            </w:pPr>
            <w:r>
              <w:rPr>
                <w:sz w:val="28"/>
              </w:rPr>
              <w:t>23</w:t>
            </w:r>
          </w:p>
        </w:tc>
      </w:tr>
    </w:tbl>
    <w:p w:rsidR="00D86F43" w:rsidRDefault="00D86F43">
      <w:pPr>
        <w:jc w:val="center"/>
        <w:rPr>
          <w:sz w:val="28"/>
        </w:rPr>
        <w:sectPr w:rsidR="00D86F43">
          <w:pgSz w:w="12240" w:h="15840"/>
          <w:pgMar w:top="1360" w:right="0" w:bottom="280" w:left="1220" w:header="720" w:footer="720" w:gutter="0"/>
          <w:cols w:space="720"/>
        </w:sectPr>
      </w:pPr>
    </w:p>
    <w:p w:rsidR="00D86F43" w:rsidRDefault="00282F2A">
      <w:pPr>
        <w:spacing w:before="78"/>
        <w:ind w:left="461" w:right="1677"/>
        <w:jc w:val="center"/>
        <w:rPr>
          <w:b/>
          <w:sz w:val="28"/>
        </w:rPr>
      </w:pPr>
      <w:r>
        <w:rPr>
          <w:b/>
          <w:sz w:val="28"/>
        </w:rPr>
        <w:lastRenderedPageBreak/>
        <w:t>LIST OF FIGURES</w:t>
      </w:r>
    </w:p>
    <w:p w:rsidR="00D86F43" w:rsidRDefault="00D86F43">
      <w:pPr>
        <w:pStyle w:val="BodyText"/>
        <w:rPr>
          <w:b/>
          <w:sz w:val="20"/>
        </w:rPr>
      </w:pPr>
    </w:p>
    <w:p w:rsidR="00D86F43" w:rsidRDefault="00D86F43">
      <w:pPr>
        <w:pStyle w:val="BodyText"/>
        <w:spacing w:before="1"/>
        <w:rPr>
          <w:b/>
          <w:sz w:val="22"/>
        </w:rPr>
      </w:pPr>
    </w:p>
    <w:tbl>
      <w:tblPr>
        <w:tblW w:w="0" w:type="auto"/>
        <w:tblInd w:w="10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06"/>
        <w:gridCol w:w="4926"/>
        <w:gridCol w:w="1556"/>
      </w:tblGrid>
      <w:tr w:rsidR="00D86F43">
        <w:trPr>
          <w:trHeight w:val="1449"/>
        </w:trPr>
        <w:tc>
          <w:tcPr>
            <w:tcW w:w="1306" w:type="dxa"/>
          </w:tcPr>
          <w:p w:rsidR="00D86F43" w:rsidRDefault="00D86F43">
            <w:pPr>
              <w:pStyle w:val="TableParagraph"/>
              <w:spacing w:before="2"/>
              <w:ind w:left="0"/>
              <w:rPr>
                <w:b/>
                <w:sz w:val="28"/>
              </w:rPr>
            </w:pPr>
          </w:p>
          <w:p w:rsidR="00D86F43" w:rsidRDefault="00282F2A">
            <w:pPr>
              <w:pStyle w:val="TableParagraph"/>
              <w:spacing w:line="480" w:lineRule="atLeast"/>
              <w:ind w:left="407" w:right="80" w:hanging="300"/>
              <w:rPr>
                <w:b/>
                <w:sz w:val="28"/>
              </w:rPr>
            </w:pPr>
            <w:r>
              <w:rPr>
                <w:b/>
                <w:sz w:val="28"/>
              </w:rPr>
              <w:t>FIGURE NO.</w:t>
            </w:r>
          </w:p>
        </w:tc>
        <w:tc>
          <w:tcPr>
            <w:tcW w:w="4926" w:type="dxa"/>
          </w:tcPr>
          <w:p w:rsidR="00D86F43" w:rsidRDefault="00D86F43">
            <w:pPr>
              <w:pStyle w:val="TableParagraph"/>
              <w:spacing w:before="10"/>
              <w:ind w:left="0"/>
              <w:rPr>
                <w:b/>
                <w:sz w:val="41"/>
              </w:rPr>
            </w:pPr>
          </w:p>
          <w:p w:rsidR="00D86F43" w:rsidRDefault="00282F2A">
            <w:pPr>
              <w:pStyle w:val="TableParagraph"/>
              <w:spacing w:before="1"/>
              <w:ind w:left="2016" w:right="2003"/>
              <w:jc w:val="center"/>
              <w:rPr>
                <w:b/>
                <w:sz w:val="28"/>
              </w:rPr>
            </w:pPr>
            <w:r>
              <w:rPr>
                <w:b/>
                <w:sz w:val="28"/>
              </w:rPr>
              <w:t>TITLE</w:t>
            </w:r>
          </w:p>
        </w:tc>
        <w:tc>
          <w:tcPr>
            <w:tcW w:w="1556" w:type="dxa"/>
          </w:tcPr>
          <w:p w:rsidR="00D86F43" w:rsidRDefault="00D86F43">
            <w:pPr>
              <w:pStyle w:val="TableParagraph"/>
              <w:spacing w:before="2"/>
              <w:ind w:left="0"/>
              <w:rPr>
                <w:b/>
                <w:sz w:val="28"/>
              </w:rPr>
            </w:pPr>
          </w:p>
          <w:p w:rsidR="00D86F43" w:rsidRDefault="00282F2A">
            <w:pPr>
              <w:pStyle w:val="TableParagraph"/>
              <w:spacing w:line="480" w:lineRule="atLeast"/>
              <w:ind w:left="529" w:right="363" w:hanging="144"/>
              <w:rPr>
                <w:b/>
                <w:sz w:val="28"/>
              </w:rPr>
            </w:pPr>
            <w:r>
              <w:rPr>
                <w:b/>
                <w:sz w:val="28"/>
              </w:rPr>
              <w:t>PAGE NO.</w:t>
            </w:r>
          </w:p>
        </w:tc>
      </w:tr>
      <w:tr w:rsidR="00D86F43">
        <w:trPr>
          <w:trHeight w:val="966"/>
        </w:trPr>
        <w:tc>
          <w:tcPr>
            <w:tcW w:w="1306" w:type="dxa"/>
          </w:tcPr>
          <w:p w:rsidR="00D86F43" w:rsidRDefault="00D86F43">
            <w:pPr>
              <w:pStyle w:val="TableParagraph"/>
              <w:spacing w:before="6"/>
              <w:ind w:left="0"/>
              <w:rPr>
                <w:b/>
                <w:sz w:val="41"/>
              </w:rPr>
            </w:pPr>
          </w:p>
          <w:p w:rsidR="00D86F43" w:rsidRDefault="00282F2A">
            <w:pPr>
              <w:pStyle w:val="TableParagraph"/>
              <w:ind w:left="10"/>
              <w:jc w:val="center"/>
              <w:rPr>
                <w:sz w:val="28"/>
              </w:rPr>
            </w:pPr>
            <w:r>
              <w:rPr>
                <w:sz w:val="28"/>
              </w:rPr>
              <w:t>1</w:t>
            </w:r>
          </w:p>
        </w:tc>
        <w:tc>
          <w:tcPr>
            <w:tcW w:w="4926" w:type="dxa"/>
          </w:tcPr>
          <w:p w:rsidR="00D86F43" w:rsidRDefault="00D86F43">
            <w:pPr>
              <w:pStyle w:val="TableParagraph"/>
              <w:spacing w:before="6"/>
              <w:ind w:left="0"/>
              <w:rPr>
                <w:b/>
                <w:sz w:val="41"/>
              </w:rPr>
            </w:pPr>
          </w:p>
          <w:p w:rsidR="00D86F43" w:rsidRDefault="00282F2A">
            <w:pPr>
              <w:pStyle w:val="TableParagraph"/>
              <w:rPr>
                <w:sz w:val="28"/>
              </w:rPr>
            </w:pPr>
            <w:r>
              <w:rPr>
                <w:sz w:val="28"/>
              </w:rPr>
              <w:t>LACCASE ASSAY USING ABTS</w:t>
            </w:r>
          </w:p>
        </w:tc>
        <w:tc>
          <w:tcPr>
            <w:tcW w:w="1556" w:type="dxa"/>
          </w:tcPr>
          <w:p w:rsidR="00D86F43" w:rsidRDefault="00D86F43">
            <w:pPr>
              <w:pStyle w:val="TableParagraph"/>
              <w:spacing w:before="6"/>
              <w:ind w:left="0"/>
              <w:rPr>
                <w:b/>
                <w:sz w:val="41"/>
              </w:rPr>
            </w:pPr>
          </w:p>
          <w:p w:rsidR="00D86F43" w:rsidRDefault="00282F2A">
            <w:pPr>
              <w:pStyle w:val="TableParagraph"/>
              <w:ind w:left="617" w:right="609"/>
              <w:jc w:val="center"/>
              <w:rPr>
                <w:sz w:val="28"/>
              </w:rPr>
            </w:pPr>
            <w:r>
              <w:rPr>
                <w:sz w:val="28"/>
              </w:rPr>
              <w:t>25</w:t>
            </w:r>
          </w:p>
        </w:tc>
      </w:tr>
      <w:tr w:rsidR="00D86F43">
        <w:trPr>
          <w:trHeight w:val="967"/>
        </w:trPr>
        <w:tc>
          <w:tcPr>
            <w:tcW w:w="1306" w:type="dxa"/>
          </w:tcPr>
          <w:p w:rsidR="00D86F43" w:rsidRDefault="00D86F43">
            <w:pPr>
              <w:pStyle w:val="TableParagraph"/>
              <w:spacing w:before="4"/>
              <w:ind w:left="0"/>
              <w:rPr>
                <w:b/>
                <w:sz w:val="41"/>
              </w:rPr>
            </w:pPr>
          </w:p>
          <w:p w:rsidR="00D86F43" w:rsidRDefault="00282F2A">
            <w:pPr>
              <w:pStyle w:val="TableParagraph"/>
              <w:ind w:left="10"/>
              <w:jc w:val="center"/>
              <w:rPr>
                <w:sz w:val="28"/>
              </w:rPr>
            </w:pPr>
            <w:r>
              <w:rPr>
                <w:sz w:val="28"/>
              </w:rPr>
              <w:t>2</w:t>
            </w:r>
          </w:p>
        </w:tc>
        <w:tc>
          <w:tcPr>
            <w:tcW w:w="4926" w:type="dxa"/>
          </w:tcPr>
          <w:p w:rsidR="00D86F43" w:rsidRDefault="00D86F43">
            <w:pPr>
              <w:pStyle w:val="TableParagraph"/>
              <w:spacing w:before="4"/>
              <w:ind w:left="0"/>
              <w:rPr>
                <w:b/>
                <w:sz w:val="41"/>
              </w:rPr>
            </w:pPr>
          </w:p>
          <w:p w:rsidR="00D86F43" w:rsidRDefault="00282F2A">
            <w:pPr>
              <w:pStyle w:val="TableParagraph"/>
              <w:rPr>
                <w:sz w:val="28"/>
              </w:rPr>
            </w:pPr>
            <w:r>
              <w:rPr>
                <w:sz w:val="28"/>
              </w:rPr>
              <w:t>LACCASE ASSAY USING GUIACOL</w:t>
            </w:r>
          </w:p>
        </w:tc>
        <w:tc>
          <w:tcPr>
            <w:tcW w:w="1556" w:type="dxa"/>
          </w:tcPr>
          <w:p w:rsidR="00D86F43" w:rsidRDefault="00D86F43">
            <w:pPr>
              <w:pStyle w:val="TableParagraph"/>
              <w:spacing w:before="4"/>
              <w:ind w:left="0"/>
              <w:rPr>
                <w:b/>
                <w:sz w:val="41"/>
              </w:rPr>
            </w:pPr>
          </w:p>
          <w:p w:rsidR="00D86F43" w:rsidRDefault="00282F2A">
            <w:pPr>
              <w:pStyle w:val="TableParagraph"/>
              <w:ind w:left="617" w:right="609"/>
              <w:jc w:val="center"/>
              <w:rPr>
                <w:sz w:val="28"/>
              </w:rPr>
            </w:pPr>
            <w:r>
              <w:rPr>
                <w:sz w:val="28"/>
              </w:rPr>
              <w:t>25</w:t>
            </w:r>
          </w:p>
        </w:tc>
      </w:tr>
      <w:tr w:rsidR="00D86F43">
        <w:trPr>
          <w:trHeight w:val="1446"/>
        </w:trPr>
        <w:tc>
          <w:tcPr>
            <w:tcW w:w="1306" w:type="dxa"/>
          </w:tcPr>
          <w:p w:rsidR="00D86F43" w:rsidRDefault="00D86F43">
            <w:pPr>
              <w:pStyle w:val="TableParagraph"/>
              <w:spacing w:before="3"/>
              <w:ind w:left="0"/>
              <w:rPr>
                <w:b/>
                <w:sz w:val="41"/>
              </w:rPr>
            </w:pPr>
          </w:p>
          <w:p w:rsidR="00D86F43" w:rsidRDefault="00282F2A">
            <w:pPr>
              <w:pStyle w:val="TableParagraph"/>
              <w:ind w:left="10"/>
              <w:jc w:val="center"/>
              <w:rPr>
                <w:sz w:val="28"/>
              </w:rPr>
            </w:pPr>
            <w:r>
              <w:rPr>
                <w:sz w:val="28"/>
              </w:rPr>
              <w:t>3</w:t>
            </w:r>
          </w:p>
        </w:tc>
        <w:tc>
          <w:tcPr>
            <w:tcW w:w="4926" w:type="dxa"/>
          </w:tcPr>
          <w:p w:rsidR="00D86F43" w:rsidRDefault="00D86F43">
            <w:pPr>
              <w:pStyle w:val="TableParagraph"/>
              <w:spacing w:before="6"/>
              <w:ind w:left="0"/>
              <w:rPr>
                <w:b/>
                <w:sz w:val="27"/>
              </w:rPr>
            </w:pPr>
          </w:p>
          <w:p w:rsidR="00D86F43" w:rsidRDefault="00282F2A">
            <w:pPr>
              <w:pStyle w:val="TableParagraph"/>
              <w:spacing w:line="480" w:lineRule="atLeast"/>
              <w:ind w:right="308"/>
              <w:rPr>
                <w:sz w:val="28"/>
              </w:rPr>
            </w:pPr>
            <w:r>
              <w:rPr>
                <w:sz w:val="28"/>
              </w:rPr>
              <w:t>BLAST RESULTS FOR THE ISOLATED STRAIN AUS6</w:t>
            </w:r>
          </w:p>
        </w:tc>
        <w:tc>
          <w:tcPr>
            <w:tcW w:w="1556" w:type="dxa"/>
          </w:tcPr>
          <w:p w:rsidR="00D86F43" w:rsidRDefault="00D86F43">
            <w:pPr>
              <w:pStyle w:val="TableParagraph"/>
              <w:spacing w:before="3"/>
              <w:ind w:left="0"/>
              <w:rPr>
                <w:b/>
                <w:sz w:val="41"/>
              </w:rPr>
            </w:pPr>
          </w:p>
          <w:p w:rsidR="00D86F43" w:rsidRDefault="00282F2A">
            <w:pPr>
              <w:pStyle w:val="TableParagraph"/>
              <w:ind w:left="617" w:right="609"/>
              <w:jc w:val="center"/>
              <w:rPr>
                <w:sz w:val="28"/>
              </w:rPr>
            </w:pPr>
            <w:r>
              <w:rPr>
                <w:sz w:val="28"/>
              </w:rPr>
              <w:t>27</w:t>
            </w:r>
          </w:p>
        </w:tc>
      </w:tr>
      <w:tr w:rsidR="00D86F43">
        <w:trPr>
          <w:trHeight w:val="1449"/>
        </w:trPr>
        <w:tc>
          <w:tcPr>
            <w:tcW w:w="1306" w:type="dxa"/>
          </w:tcPr>
          <w:p w:rsidR="00D86F43" w:rsidRDefault="00D86F43">
            <w:pPr>
              <w:pStyle w:val="TableParagraph"/>
              <w:spacing w:before="6"/>
              <w:ind w:left="0"/>
              <w:rPr>
                <w:b/>
                <w:sz w:val="41"/>
              </w:rPr>
            </w:pPr>
          </w:p>
          <w:p w:rsidR="00D86F43" w:rsidRDefault="00282F2A">
            <w:pPr>
              <w:pStyle w:val="TableParagraph"/>
              <w:ind w:left="10"/>
              <w:jc w:val="center"/>
              <w:rPr>
                <w:sz w:val="28"/>
              </w:rPr>
            </w:pPr>
            <w:r>
              <w:rPr>
                <w:sz w:val="28"/>
              </w:rPr>
              <w:t>4</w:t>
            </w:r>
          </w:p>
        </w:tc>
        <w:tc>
          <w:tcPr>
            <w:tcW w:w="4926" w:type="dxa"/>
          </w:tcPr>
          <w:p w:rsidR="00D86F43" w:rsidRDefault="00D86F43">
            <w:pPr>
              <w:pStyle w:val="TableParagraph"/>
              <w:spacing w:before="9"/>
              <w:ind w:left="0"/>
              <w:rPr>
                <w:b/>
                <w:sz w:val="27"/>
              </w:rPr>
            </w:pPr>
          </w:p>
          <w:p w:rsidR="00D86F43" w:rsidRDefault="00282F2A">
            <w:pPr>
              <w:pStyle w:val="TableParagraph"/>
              <w:spacing w:line="480" w:lineRule="atLeast"/>
              <w:ind w:right="1451"/>
              <w:rPr>
                <w:sz w:val="28"/>
              </w:rPr>
            </w:pPr>
            <w:r>
              <w:rPr>
                <w:sz w:val="28"/>
              </w:rPr>
              <w:t>PHYLOGENETIC TREE OF STREPTOMYCES SPECIES</w:t>
            </w:r>
          </w:p>
        </w:tc>
        <w:tc>
          <w:tcPr>
            <w:tcW w:w="1556" w:type="dxa"/>
          </w:tcPr>
          <w:p w:rsidR="00D86F43" w:rsidRDefault="00D86F43">
            <w:pPr>
              <w:pStyle w:val="TableParagraph"/>
              <w:spacing w:before="6"/>
              <w:ind w:left="0"/>
              <w:rPr>
                <w:b/>
                <w:sz w:val="41"/>
              </w:rPr>
            </w:pPr>
          </w:p>
          <w:p w:rsidR="00D86F43" w:rsidRDefault="00282F2A">
            <w:pPr>
              <w:pStyle w:val="TableParagraph"/>
              <w:ind w:left="617" w:right="609"/>
              <w:jc w:val="center"/>
              <w:rPr>
                <w:sz w:val="28"/>
              </w:rPr>
            </w:pPr>
            <w:r>
              <w:rPr>
                <w:sz w:val="28"/>
              </w:rPr>
              <w:t>28</w:t>
            </w:r>
          </w:p>
        </w:tc>
      </w:tr>
      <w:tr w:rsidR="00D86F43">
        <w:trPr>
          <w:trHeight w:val="1449"/>
        </w:trPr>
        <w:tc>
          <w:tcPr>
            <w:tcW w:w="1306" w:type="dxa"/>
          </w:tcPr>
          <w:p w:rsidR="00D86F43" w:rsidRDefault="00D86F43">
            <w:pPr>
              <w:pStyle w:val="TableParagraph"/>
              <w:spacing w:before="6"/>
              <w:ind w:left="0"/>
              <w:rPr>
                <w:b/>
                <w:sz w:val="41"/>
              </w:rPr>
            </w:pPr>
          </w:p>
          <w:p w:rsidR="00D86F43" w:rsidRDefault="00282F2A">
            <w:pPr>
              <w:pStyle w:val="TableParagraph"/>
              <w:ind w:left="10"/>
              <w:jc w:val="center"/>
              <w:rPr>
                <w:sz w:val="28"/>
              </w:rPr>
            </w:pPr>
            <w:r>
              <w:rPr>
                <w:sz w:val="28"/>
              </w:rPr>
              <w:t>5</w:t>
            </w:r>
          </w:p>
        </w:tc>
        <w:tc>
          <w:tcPr>
            <w:tcW w:w="4926" w:type="dxa"/>
          </w:tcPr>
          <w:p w:rsidR="00D86F43" w:rsidRDefault="00D86F43">
            <w:pPr>
              <w:pStyle w:val="TableParagraph"/>
              <w:spacing w:before="9"/>
              <w:ind w:left="0"/>
              <w:rPr>
                <w:b/>
                <w:sz w:val="27"/>
              </w:rPr>
            </w:pPr>
          </w:p>
          <w:p w:rsidR="00D86F43" w:rsidRDefault="00282F2A">
            <w:pPr>
              <w:pStyle w:val="TableParagraph"/>
              <w:spacing w:line="480" w:lineRule="atLeast"/>
              <w:ind w:right="308"/>
              <w:rPr>
                <w:sz w:val="28"/>
              </w:rPr>
            </w:pPr>
            <w:r>
              <w:rPr>
                <w:sz w:val="28"/>
              </w:rPr>
              <w:t>EFFECT OF DIFFERENT MEDIA ON LACCASE PRODUCTION</w:t>
            </w:r>
          </w:p>
        </w:tc>
        <w:tc>
          <w:tcPr>
            <w:tcW w:w="1556" w:type="dxa"/>
          </w:tcPr>
          <w:p w:rsidR="00D86F43" w:rsidRDefault="00D86F43">
            <w:pPr>
              <w:pStyle w:val="TableParagraph"/>
              <w:spacing w:before="6"/>
              <w:ind w:left="0"/>
              <w:rPr>
                <w:b/>
                <w:sz w:val="41"/>
              </w:rPr>
            </w:pPr>
          </w:p>
          <w:p w:rsidR="00D86F43" w:rsidRDefault="00282F2A">
            <w:pPr>
              <w:pStyle w:val="TableParagraph"/>
              <w:ind w:left="617" w:right="609"/>
              <w:jc w:val="center"/>
              <w:rPr>
                <w:sz w:val="28"/>
              </w:rPr>
            </w:pPr>
            <w:r>
              <w:rPr>
                <w:sz w:val="28"/>
              </w:rPr>
              <w:t>29</w:t>
            </w:r>
          </w:p>
        </w:tc>
      </w:tr>
      <w:tr w:rsidR="00D86F43">
        <w:trPr>
          <w:trHeight w:val="1932"/>
        </w:trPr>
        <w:tc>
          <w:tcPr>
            <w:tcW w:w="1306" w:type="dxa"/>
          </w:tcPr>
          <w:p w:rsidR="00D86F43" w:rsidRDefault="00D86F43">
            <w:pPr>
              <w:pStyle w:val="TableParagraph"/>
              <w:spacing w:before="6"/>
              <w:ind w:left="0"/>
              <w:rPr>
                <w:b/>
                <w:sz w:val="41"/>
              </w:rPr>
            </w:pPr>
          </w:p>
          <w:p w:rsidR="00D86F43" w:rsidRDefault="00282F2A">
            <w:pPr>
              <w:pStyle w:val="TableParagraph"/>
              <w:ind w:left="10"/>
              <w:jc w:val="center"/>
              <w:rPr>
                <w:sz w:val="28"/>
              </w:rPr>
            </w:pPr>
            <w:r>
              <w:rPr>
                <w:sz w:val="28"/>
              </w:rPr>
              <w:t>6</w:t>
            </w:r>
          </w:p>
        </w:tc>
        <w:tc>
          <w:tcPr>
            <w:tcW w:w="4926" w:type="dxa"/>
          </w:tcPr>
          <w:p w:rsidR="00D86F43" w:rsidRDefault="00D86F43">
            <w:pPr>
              <w:pStyle w:val="TableParagraph"/>
              <w:spacing w:before="6"/>
              <w:ind w:left="0"/>
              <w:rPr>
                <w:b/>
                <w:sz w:val="41"/>
              </w:rPr>
            </w:pPr>
          </w:p>
          <w:p w:rsidR="00D86F43" w:rsidRDefault="00282F2A">
            <w:pPr>
              <w:pStyle w:val="TableParagraph"/>
              <w:spacing w:line="360" w:lineRule="auto"/>
              <w:ind w:right="192"/>
              <w:rPr>
                <w:sz w:val="28"/>
              </w:rPr>
            </w:pPr>
            <w:r>
              <w:rPr>
                <w:sz w:val="28"/>
              </w:rPr>
              <w:t>GROWTH KINETICS AND LACCASE PRODUCTION</w:t>
            </w:r>
          </w:p>
        </w:tc>
        <w:tc>
          <w:tcPr>
            <w:tcW w:w="1556" w:type="dxa"/>
          </w:tcPr>
          <w:p w:rsidR="00D86F43" w:rsidRDefault="00D86F43">
            <w:pPr>
              <w:pStyle w:val="TableParagraph"/>
              <w:spacing w:before="6"/>
              <w:ind w:left="0"/>
              <w:rPr>
                <w:b/>
                <w:sz w:val="41"/>
              </w:rPr>
            </w:pPr>
          </w:p>
          <w:p w:rsidR="00D86F43" w:rsidRDefault="00282F2A">
            <w:pPr>
              <w:pStyle w:val="TableParagraph"/>
              <w:ind w:left="617" w:right="609"/>
              <w:jc w:val="center"/>
              <w:rPr>
                <w:sz w:val="28"/>
              </w:rPr>
            </w:pPr>
            <w:r>
              <w:rPr>
                <w:sz w:val="28"/>
              </w:rPr>
              <w:t>30</w:t>
            </w:r>
          </w:p>
        </w:tc>
      </w:tr>
    </w:tbl>
    <w:p w:rsidR="00D86F43" w:rsidRDefault="00D86F43">
      <w:pPr>
        <w:jc w:val="center"/>
        <w:rPr>
          <w:sz w:val="28"/>
        </w:rPr>
        <w:sectPr w:rsidR="00D86F43">
          <w:pgSz w:w="12240" w:h="15840"/>
          <w:pgMar w:top="1360" w:right="0" w:bottom="280" w:left="1220" w:header="720" w:footer="720" w:gutter="0"/>
          <w:cols w:space="720"/>
        </w:sectPr>
      </w:pPr>
    </w:p>
    <w:p w:rsidR="00D86F43" w:rsidRDefault="00282F2A">
      <w:pPr>
        <w:spacing w:before="78"/>
        <w:ind w:left="464" w:right="1677"/>
        <w:jc w:val="center"/>
        <w:rPr>
          <w:b/>
          <w:sz w:val="28"/>
        </w:rPr>
      </w:pPr>
      <w:r>
        <w:rPr>
          <w:b/>
          <w:sz w:val="28"/>
        </w:rPr>
        <w:lastRenderedPageBreak/>
        <w:t>LIST OF PLATES</w:t>
      </w:r>
    </w:p>
    <w:p w:rsidR="00D86F43" w:rsidRDefault="00D86F43">
      <w:pPr>
        <w:pStyle w:val="BodyText"/>
        <w:rPr>
          <w:b/>
          <w:sz w:val="20"/>
        </w:rPr>
      </w:pPr>
    </w:p>
    <w:p w:rsidR="00D86F43" w:rsidRDefault="00D86F43">
      <w:pPr>
        <w:pStyle w:val="BodyText"/>
        <w:rPr>
          <w:b/>
          <w:sz w:val="20"/>
        </w:rPr>
      </w:pPr>
    </w:p>
    <w:p w:rsidR="00D86F43" w:rsidRDefault="00D86F43">
      <w:pPr>
        <w:pStyle w:val="BodyText"/>
        <w:rPr>
          <w:b/>
          <w:sz w:val="20"/>
        </w:rPr>
      </w:pPr>
    </w:p>
    <w:p w:rsidR="00D86F43" w:rsidRDefault="00D86F43">
      <w:pPr>
        <w:pStyle w:val="BodyText"/>
        <w:spacing w:before="3"/>
        <w:rPr>
          <w:b/>
          <w:sz w:val="14"/>
        </w:rPr>
      </w:pPr>
    </w:p>
    <w:tbl>
      <w:tblPr>
        <w:tblW w:w="0" w:type="auto"/>
        <w:tblInd w:w="10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48"/>
        <w:gridCol w:w="4837"/>
        <w:gridCol w:w="1376"/>
      </w:tblGrid>
      <w:tr w:rsidR="00D86F43">
        <w:trPr>
          <w:trHeight w:val="1449"/>
        </w:trPr>
        <w:tc>
          <w:tcPr>
            <w:tcW w:w="1548" w:type="dxa"/>
          </w:tcPr>
          <w:p w:rsidR="00D86F43" w:rsidRDefault="00D86F43">
            <w:pPr>
              <w:pStyle w:val="TableParagraph"/>
              <w:spacing w:before="2"/>
              <w:ind w:left="0"/>
              <w:rPr>
                <w:b/>
                <w:sz w:val="28"/>
              </w:rPr>
            </w:pPr>
          </w:p>
          <w:p w:rsidR="00D86F43" w:rsidRDefault="00282F2A">
            <w:pPr>
              <w:pStyle w:val="TableParagraph"/>
              <w:spacing w:line="480" w:lineRule="atLeast"/>
              <w:ind w:left="563" w:right="278" w:hanging="257"/>
              <w:rPr>
                <w:b/>
                <w:sz w:val="28"/>
              </w:rPr>
            </w:pPr>
            <w:r>
              <w:rPr>
                <w:b/>
                <w:sz w:val="28"/>
              </w:rPr>
              <w:t>PLATE NO</w:t>
            </w:r>
          </w:p>
        </w:tc>
        <w:tc>
          <w:tcPr>
            <w:tcW w:w="4837" w:type="dxa"/>
          </w:tcPr>
          <w:p w:rsidR="00D86F43" w:rsidRDefault="00D86F43">
            <w:pPr>
              <w:pStyle w:val="TableParagraph"/>
              <w:spacing w:before="10"/>
              <w:ind w:left="0"/>
              <w:rPr>
                <w:b/>
                <w:sz w:val="41"/>
              </w:rPr>
            </w:pPr>
          </w:p>
          <w:p w:rsidR="00D86F43" w:rsidRDefault="00282F2A">
            <w:pPr>
              <w:pStyle w:val="TableParagraph"/>
              <w:spacing w:before="1"/>
              <w:ind w:left="1971" w:right="1959"/>
              <w:jc w:val="center"/>
              <w:rPr>
                <w:b/>
                <w:sz w:val="28"/>
              </w:rPr>
            </w:pPr>
            <w:r>
              <w:rPr>
                <w:b/>
                <w:sz w:val="28"/>
              </w:rPr>
              <w:t>TITLE</w:t>
            </w:r>
          </w:p>
        </w:tc>
        <w:tc>
          <w:tcPr>
            <w:tcW w:w="1376" w:type="dxa"/>
          </w:tcPr>
          <w:p w:rsidR="00D86F43" w:rsidRDefault="00D86F43">
            <w:pPr>
              <w:pStyle w:val="TableParagraph"/>
              <w:spacing w:before="2"/>
              <w:ind w:left="0"/>
              <w:rPr>
                <w:b/>
                <w:sz w:val="28"/>
              </w:rPr>
            </w:pPr>
          </w:p>
          <w:p w:rsidR="00D86F43" w:rsidRDefault="00282F2A">
            <w:pPr>
              <w:pStyle w:val="TableParagraph"/>
              <w:spacing w:line="480" w:lineRule="atLeast"/>
              <w:ind w:left="441" w:right="271" w:hanging="144"/>
              <w:rPr>
                <w:b/>
                <w:sz w:val="28"/>
              </w:rPr>
            </w:pPr>
            <w:r>
              <w:rPr>
                <w:b/>
                <w:sz w:val="28"/>
              </w:rPr>
              <w:t>PAGE NO.</w:t>
            </w:r>
          </w:p>
        </w:tc>
      </w:tr>
      <w:tr w:rsidR="00D86F43">
        <w:trPr>
          <w:trHeight w:val="1243"/>
        </w:trPr>
        <w:tc>
          <w:tcPr>
            <w:tcW w:w="1548" w:type="dxa"/>
          </w:tcPr>
          <w:p w:rsidR="00D86F43" w:rsidRDefault="00D86F43">
            <w:pPr>
              <w:pStyle w:val="TableParagraph"/>
              <w:spacing w:before="3"/>
              <w:ind w:left="0"/>
              <w:rPr>
                <w:b/>
                <w:sz w:val="41"/>
              </w:rPr>
            </w:pPr>
          </w:p>
          <w:p w:rsidR="00D86F43" w:rsidRDefault="00282F2A">
            <w:pPr>
              <w:pStyle w:val="TableParagraph"/>
              <w:ind w:left="0" w:right="692"/>
              <w:jc w:val="right"/>
              <w:rPr>
                <w:sz w:val="28"/>
              </w:rPr>
            </w:pPr>
            <w:r>
              <w:rPr>
                <w:sz w:val="28"/>
              </w:rPr>
              <w:t>1</w:t>
            </w:r>
          </w:p>
        </w:tc>
        <w:tc>
          <w:tcPr>
            <w:tcW w:w="4837" w:type="dxa"/>
          </w:tcPr>
          <w:p w:rsidR="00D86F43" w:rsidRDefault="00D86F43">
            <w:pPr>
              <w:pStyle w:val="TableParagraph"/>
              <w:spacing w:before="10"/>
              <w:ind w:left="0"/>
              <w:rPr>
                <w:b/>
                <w:sz w:val="23"/>
              </w:rPr>
            </w:pPr>
          </w:p>
          <w:p w:rsidR="00D86F43" w:rsidRDefault="00282F2A">
            <w:pPr>
              <w:pStyle w:val="TableParagraph"/>
              <w:spacing w:before="1" w:line="410" w:lineRule="atLeast"/>
              <w:ind w:left="108" w:right="979"/>
              <w:rPr>
                <w:sz w:val="24"/>
              </w:rPr>
            </w:pPr>
            <w:r>
              <w:rPr>
                <w:sz w:val="24"/>
              </w:rPr>
              <w:t>ACTINOMYCETAL COLONIES ON SPREAD PLATE</w:t>
            </w:r>
          </w:p>
        </w:tc>
        <w:tc>
          <w:tcPr>
            <w:tcW w:w="1376" w:type="dxa"/>
          </w:tcPr>
          <w:p w:rsidR="00D86F43" w:rsidRDefault="00D86F43">
            <w:pPr>
              <w:pStyle w:val="TableParagraph"/>
              <w:spacing w:before="3"/>
              <w:ind w:left="0"/>
              <w:rPr>
                <w:b/>
                <w:sz w:val="41"/>
              </w:rPr>
            </w:pPr>
          </w:p>
          <w:p w:rsidR="00D86F43" w:rsidRDefault="00282F2A">
            <w:pPr>
              <w:pStyle w:val="TableParagraph"/>
              <w:ind w:left="316"/>
              <w:rPr>
                <w:sz w:val="28"/>
              </w:rPr>
            </w:pPr>
            <w:r>
              <w:rPr>
                <w:sz w:val="28"/>
              </w:rPr>
              <w:t>22</w:t>
            </w:r>
          </w:p>
        </w:tc>
      </w:tr>
      <w:tr w:rsidR="00D86F43">
        <w:trPr>
          <w:trHeight w:val="2207"/>
        </w:trPr>
        <w:tc>
          <w:tcPr>
            <w:tcW w:w="1548" w:type="dxa"/>
          </w:tcPr>
          <w:p w:rsidR="00D86F43" w:rsidRDefault="00D86F43">
            <w:pPr>
              <w:pStyle w:val="TableParagraph"/>
              <w:spacing w:before="3"/>
              <w:ind w:left="0"/>
              <w:rPr>
                <w:b/>
                <w:sz w:val="41"/>
              </w:rPr>
            </w:pPr>
          </w:p>
          <w:p w:rsidR="00D86F43" w:rsidRDefault="00282F2A">
            <w:pPr>
              <w:pStyle w:val="TableParagraph"/>
              <w:ind w:left="0" w:right="692"/>
              <w:jc w:val="right"/>
              <w:rPr>
                <w:sz w:val="28"/>
              </w:rPr>
            </w:pPr>
            <w:r>
              <w:rPr>
                <w:sz w:val="28"/>
              </w:rPr>
              <w:t>2</w:t>
            </w:r>
          </w:p>
        </w:tc>
        <w:tc>
          <w:tcPr>
            <w:tcW w:w="4837" w:type="dxa"/>
          </w:tcPr>
          <w:p w:rsidR="00D86F43" w:rsidRDefault="00D86F43">
            <w:pPr>
              <w:pStyle w:val="TableParagraph"/>
              <w:ind w:left="0"/>
              <w:rPr>
                <w:b/>
                <w:sz w:val="26"/>
              </w:rPr>
            </w:pPr>
          </w:p>
          <w:p w:rsidR="00D86F43" w:rsidRDefault="00282F2A">
            <w:pPr>
              <w:pStyle w:val="TableParagraph"/>
              <w:spacing w:before="177" w:line="360" w:lineRule="auto"/>
              <w:ind w:left="108" w:right="25"/>
              <w:rPr>
                <w:sz w:val="24"/>
              </w:rPr>
            </w:pPr>
            <w:r>
              <w:rPr>
                <w:sz w:val="24"/>
              </w:rPr>
              <w:t>STREAK PLATES SHOWING THE ACTINOMYCETAL COLONIES PRODUCING BROWN COLOURED ZONE</w:t>
            </w:r>
          </w:p>
        </w:tc>
        <w:tc>
          <w:tcPr>
            <w:tcW w:w="1376" w:type="dxa"/>
          </w:tcPr>
          <w:p w:rsidR="00D86F43" w:rsidRDefault="00D86F43">
            <w:pPr>
              <w:pStyle w:val="TableParagraph"/>
              <w:ind w:left="0"/>
              <w:rPr>
                <w:b/>
                <w:sz w:val="30"/>
              </w:rPr>
            </w:pPr>
          </w:p>
          <w:p w:rsidR="00D86F43" w:rsidRDefault="00D86F43">
            <w:pPr>
              <w:pStyle w:val="TableParagraph"/>
              <w:ind w:left="0"/>
              <w:rPr>
                <w:b/>
                <w:sz w:val="30"/>
              </w:rPr>
            </w:pPr>
          </w:p>
          <w:p w:rsidR="00D86F43" w:rsidRDefault="00282F2A">
            <w:pPr>
              <w:pStyle w:val="TableParagraph"/>
              <w:spacing w:before="267"/>
              <w:ind w:left="526" w:right="519"/>
              <w:jc w:val="center"/>
              <w:rPr>
                <w:sz w:val="28"/>
              </w:rPr>
            </w:pPr>
            <w:r>
              <w:rPr>
                <w:sz w:val="28"/>
              </w:rPr>
              <w:t>24</w:t>
            </w:r>
          </w:p>
        </w:tc>
      </w:tr>
    </w:tbl>
    <w:p w:rsidR="00D86F43" w:rsidRDefault="00D86F43">
      <w:pPr>
        <w:jc w:val="center"/>
        <w:rPr>
          <w:sz w:val="28"/>
        </w:rPr>
        <w:sectPr w:rsidR="00D86F43">
          <w:pgSz w:w="12240" w:h="15840"/>
          <w:pgMar w:top="1360" w:right="0" w:bottom="280" w:left="1220" w:header="720" w:footer="720" w:gutter="0"/>
          <w:cols w:space="720"/>
        </w:sectPr>
      </w:pPr>
    </w:p>
    <w:p w:rsidR="00D86F43" w:rsidRDefault="00282F2A">
      <w:pPr>
        <w:spacing w:before="78"/>
        <w:ind w:left="3569"/>
        <w:rPr>
          <w:b/>
          <w:sz w:val="28"/>
        </w:rPr>
      </w:pPr>
      <w:r>
        <w:rPr>
          <w:b/>
          <w:sz w:val="28"/>
        </w:rPr>
        <w:lastRenderedPageBreak/>
        <w:t>1.0 INTRODUCTION</w:t>
      </w:r>
    </w:p>
    <w:p w:rsidR="00D86F43" w:rsidRDefault="00282F2A">
      <w:pPr>
        <w:pStyle w:val="BodyText"/>
        <w:spacing w:before="246" w:line="360" w:lineRule="auto"/>
        <w:ind w:left="220" w:right="1436" w:firstLine="719"/>
        <w:jc w:val="both"/>
      </w:pPr>
      <w:r>
        <w:rPr>
          <w:b/>
        </w:rPr>
        <w:t xml:space="preserve">Green chemistry </w:t>
      </w:r>
      <w:r>
        <w:t>is the approach which uses renewable raw materials to prevent pollution at the molecular level by eliminating the hazardous substances from environment. Green chemistry takes into account the impacts of environment and reduces the negative impacts on human health and environment. This is an interdisciplinary science which reduces the environmental impacts by developing technologies that is non-toxic to living things and environment.</w:t>
      </w:r>
    </w:p>
    <w:p w:rsidR="00D86F43" w:rsidRDefault="00282F2A">
      <w:pPr>
        <w:pStyle w:val="BodyText"/>
        <w:spacing w:before="199" w:line="360" w:lineRule="auto"/>
        <w:ind w:left="220" w:right="1436" w:firstLine="719"/>
        <w:jc w:val="both"/>
      </w:pPr>
      <w:r>
        <w:t>Bioremediation is a reliable technique for the present environmental problems, being less disruptive and cost effective than other technologies to remediate hazardous substances (Sardrood, 2013). This technique uses microorganisms to degrade the toxic wastes present in environment. It is important to understand that this kind of waste remediation uses no toxic chemicals, although it may use an organism to degrade the wastes.</w:t>
      </w:r>
    </w:p>
    <w:p w:rsidR="00D86F43" w:rsidRDefault="00282F2A">
      <w:pPr>
        <w:pStyle w:val="BodyText"/>
        <w:spacing w:before="201" w:line="360" w:lineRule="auto"/>
        <w:ind w:left="220" w:right="1438" w:firstLine="420"/>
        <w:jc w:val="both"/>
      </w:pPr>
      <w:r>
        <w:t>There are two main approaches in bioremediation – Insitu bioremediation (uses pollutant degrading microorganisms to the contaminated site for remediation) and Exsitu bioremediation (stimulating the growth and degrading ability of microorganisms by addition of nutrients) (Das and Chandran, 2010). Application of these principles in waste remediation has proved to be a successful clean-up method.</w:t>
      </w:r>
    </w:p>
    <w:p w:rsidR="00D86F43" w:rsidRDefault="00282F2A">
      <w:pPr>
        <w:pStyle w:val="BodyText"/>
        <w:spacing w:before="199" w:line="360" w:lineRule="auto"/>
        <w:ind w:left="220" w:right="1436" w:firstLine="360"/>
        <w:jc w:val="both"/>
      </w:pPr>
      <w:r>
        <w:t>Various microorganisms possess the degrading potential to be applied in bioremediation process. Indeed species of plants, fungi and bacteria are involved in degrading the wastes. Microorganisms have the highest potential in bioremediation than plants, as they are natural decomposers and can easily proliferate in different environmental conditions. Microorganisms such as fungi and bacteria degrade and breakdown the molecules as they have high rate of chemotactism, complex enzymatic and secretion systems which make them to act as a valuable remediation agents (Sardrood, 2013).</w:t>
      </w:r>
    </w:p>
    <w:p w:rsidR="00D86F43" w:rsidRDefault="00282F2A">
      <w:pPr>
        <w:pStyle w:val="BodyText"/>
        <w:spacing w:before="2" w:line="360" w:lineRule="auto"/>
        <w:ind w:left="220" w:right="1434" w:firstLine="360"/>
        <w:jc w:val="both"/>
      </w:pPr>
      <w:r>
        <w:t xml:space="preserve">Actinomycetes are extensively growing in natural and artificial environments and play an important role in the degradation of organic matter (Seong </w:t>
      </w:r>
      <w:r>
        <w:rPr>
          <w:i/>
        </w:rPr>
        <w:t>et al.</w:t>
      </w:r>
      <w:r>
        <w:t xml:space="preserve">, 2001). Actinomycetes have afforded many important bioactive compounds that are of high commercial value. Actinomycetes are adapted to be in soil, sediment and woods (Makela </w:t>
      </w:r>
      <w:r>
        <w:rPr>
          <w:i/>
        </w:rPr>
        <w:t xml:space="preserve">et al., </w:t>
      </w:r>
      <w:r>
        <w:t>2013). Their primary carbon sources in the soil are insoluble and polymeric which necessitates the secretion</w:t>
      </w:r>
      <w:r>
        <w:rPr>
          <w:spacing w:val="6"/>
        </w:rPr>
        <w:t xml:space="preserve"> </w:t>
      </w:r>
      <w:r>
        <w:t>of extracellular</w:t>
      </w:r>
    </w:p>
    <w:p w:rsidR="00D86F43" w:rsidRDefault="00D86F43">
      <w:pPr>
        <w:spacing w:line="360" w:lineRule="auto"/>
        <w:jc w:val="both"/>
        <w:sectPr w:rsidR="00D86F43">
          <w:footerReference w:type="default" r:id="rId9"/>
          <w:pgSz w:w="12240" w:h="15840"/>
          <w:pgMar w:top="1360" w:right="0" w:bottom="1120" w:left="1220" w:header="0" w:footer="935" w:gutter="0"/>
          <w:pgNumType w:start="1"/>
          <w:cols w:space="720"/>
        </w:sectPr>
      </w:pPr>
    </w:p>
    <w:p w:rsidR="00D86F43" w:rsidRDefault="00282F2A">
      <w:pPr>
        <w:pStyle w:val="BodyText"/>
        <w:spacing w:before="74" w:line="360" w:lineRule="auto"/>
        <w:ind w:left="220" w:right="1435"/>
        <w:jc w:val="both"/>
      </w:pPr>
      <w:proofErr w:type="gramStart"/>
      <w:r>
        <w:lastRenderedPageBreak/>
        <w:t>enzymes</w:t>
      </w:r>
      <w:proofErr w:type="gramEnd"/>
      <w:r>
        <w:t xml:space="preserve"> (McCarthy, 1992). The aerial spores of most actinomycetes were found to show a higher resistance to wet or dry heat. Subsequently, employing pretreatments of soil by drying and heating stimulated the isolation of rare actinomycetes (Kim </w:t>
      </w:r>
      <w:r>
        <w:rPr>
          <w:i/>
        </w:rPr>
        <w:t>et al</w:t>
      </w:r>
      <w:r>
        <w:t>.,</w:t>
      </w:r>
      <w:r>
        <w:rPr>
          <w:spacing w:val="-2"/>
        </w:rPr>
        <w:t xml:space="preserve"> </w:t>
      </w:r>
      <w:r>
        <w:t>1995).</w:t>
      </w:r>
    </w:p>
    <w:p w:rsidR="00D86F43" w:rsidRDefault="00282F2A">
      <w:pPr>
        <w:pStyle w:val="BodyText"/>
        <w:spacing w:line="360" w:lineRule="auto"/>
        <w:ind w:left="220" w:right="1434" w:firstLine="360"/>
        <w:jc w:val="both"/>
      </w:pPr>
      <w:r>
        <w:t xml:space="preserve">When conventional isolation techniques were applied most of the isolates recovered have been identified as genus </w:t>
      </w:r>
      <w:r>
        <w:rPr>
          <w:i/>
        </w:rPr>
        <w:t>Streptomyces</w:t>
      </w:r>
      <w:r>
        <w:t xml:space="preserve">, which are the dominant actinomycetes in soil. </w:t>
      </w:r>
      <w:r>
        <w:rPr>
          <w:i/>
        </w:rPr>
        <w:t xml:space="preserve">Streptomyces </w:t>
      </w:r>
      <w:r>
        <w:t xml:space="preserve">are Gram positive mycelium- forming, soil bacteria that play an important role in mineralization processes in nature and are abundant producers of secondary metabolites which have a complex developmental cycle (Chhaya </w:t>
      </w:r>
      <w:r>
        <w:rPr>
          <w:i/>
        </w:rPr>
        <w:t>et al.</w:t>
      </w:r>
      <w:proofErr w:type="gramStart"/>
      <w:r>
        <w:rPr>
          <w:i/>
        </w:rPr>
        <w:t>,</w:t>
      </w:r>
      <w:r>
        <w:t>2013</w:t>
      </w:r>
      <w:proofErr w:type="gramEnd"/>
      <w:r>
        <w:t xml:space="preserve">). Several factors must be considered for the purpose of screening such as choice of screening source, pretreatment, selective medium and culture condition. Bennet‘s agar was found to be the most suitable medium for the recovery of rare </w:t>
      </w:r>
      <w:r>
        <w:rPr>
          <w:i/>
        </w:rPr>
        <w:t>Streptomyces</w:t>
      </w:r>
      <w:r>
        <w:t xml:space="preserve">. An alternative approach was to make the isolation procedure more selective by adding chemicals such as phenol to the soil suspension (Hayakawa et al., 1991). </w:t>
      </w:r>
      <w:r>
        <w:rPr>
          <w:i/>
        </w:rPr>
        <w:t xml:space="preserve">Streptomyces </w:t>
      </w:r>
      <w:r>
        <w:t>are metabolically diverse and can eat almost anything, including sugars, alcohols, amino acids, organic acids and act as agents for</w:t>
      </w:r>
      <w:r>
        <w:rPr>
          <w:spacing w:val="1"/>
        </w:rPr>
        <w:t xml:space="preserve"> </w:t>
      </w:r>
      <w:r>
        <w:t>bioremediation.</w:t>
      </w:r>
    </w:p>
    <w:p w:rsidR="00D86F43" w:rsidRDefault="00282F2A">
      <w:pPr>
        <w:pStyle w:val="BodyText"/>
        <w:spacing w:before="2" w:line="360" w:lineRule="auto"/>
        <w:ind w:left="220" w:right="1433" w:firstLine="360"/>
        <w:jc w:val="both"/>
      </w:pPr>
      <w:r>
        <w:t xml:space="preserve">In the recent years, enzymes have gained great importance in </w:t>
      </w:r>
      <w:proofErr w:type="gramStart"/>
      <w:r>
        <w:t>Industries,</w:t>
      </w:r>
      <w:proofErr w:type="gramEnd"/>
      <w:r>
        <w:t xml:space="preserve"> Laccases are one among them which are widely present in the nature. Laccases are the oldest and most studied enzymatic systems. Laccases (EC 1.10.3.2, benzenediol oxygen oxydoreductase) are also called as </w:t>
      </w:r>
      <w:r>
        <w:rPr>
          <w:w w:val="44"/>
        </w:rPr>
        <w:t>―</w:t>
      </w:r>
      <w:r>
        <w:t>BLUE ENZYME</w:t>
      </w:r>
      <w:r>
        <w:rPr>
          <w:w w:val="158"/>
        </w:rPr>
        <w:t>‖</w:t>
      </w:r>
      <w:r>
        <w:t xml:space="preserve"> </w:t>
      </w:r>
      <w:proofErr w:type="gramStart"/>
      <w:r>
        <w:t>because  they</w:t>
      </w:r>
      <w:proofErr w:type="gramEnd"/>
      <w:r>
        <w:t xml:space="preserve"> are multinuclear  copper containing enzymes  (Ryan  </w:t>
      </w:r>
      <w:r>
        <w:rPr>
          <w:i/>
        </w:rPr>
        <w:t xml:space="preserve">et al., </w:t>
      </w:r>
      <w:r>
        <w:t xml:space="preserve">2003). These enzymes contain 15–30% carbohydrate and have a molecular mass of 60–90 kDa. </w:t>
      </w:r>
      <w:proofErr w:type="gramStart"/>
      <w:r>
        <w:t>(Williamson, 1994).</w:t>
      </w:r>
      <w:proofErr w:type="gramEnd"/>
      <w:r>
        <w:t xml:space="preserve"> These are glycosylated polyphenol oxidases that contain 4 copper ions per molecule that carry out 1 electron oxidation of phenolic and its related compound and reduce oxygen to water (Gianfreda, 1999). When substrate is oxidized by a laccase, it loses a single electron and usually forms a free radical which may undergo further oxidation or non-enzymatic reactions including hydration, disproportionation, and polymerization. Laccases are widely distributed in higher plants, bacteria, fungi, and insects. Laccases play an important role bioremediation and biodegradation of environmental phenolic pollutant (Bourbonnais, 1990).</w:t>
      </w:r>
    </w:p>
    <w:p w:rsidR="00D86F43" w:rsidRDefault="00D86F43">
      <w:pPr>
        <w:pStyle w:val="BodyText"/>
        <w:rPr>
          <w:sz w:val="36"/>
        </w:rPr>
      </w:pPr>
    </w:p>
    <w:p w:rsidR="00D86F43" w:rsidRDefault="00282F2A">
      <w:pPr>
        <w:pStyle w:val="BodyText"/>
        <w:spacing w:line="360" w:lineRule="auto"/>
        <w:ind w:left="220" w:right="1437" w:firstLine="360"/>
        <w:jc w:val="both"/>
      </w:pPr>
      <w:r>
        <w:t xml:space="preserve">Actinomycetes are believed to be the potent producer of laccases, next to fungi. Laccase from </w:t>
      </w:r>
      <w:r>
        <w:rPr>
          <w:i/>
        </w:rPr>
        <w:t xml:space="preserve">Streptomyces </w:t>
      </w:r>
      <w:r>
        <w:t xml:space="preserve">species, possess two-domain organization of laccase which has been reported as thermostable, being stable at 70°C and at high pH, capable of oxidizing non-phenolic compounds and a suitable enzyme for industrial proceses (Machczynski </w:t>
      </w:r>
      <w:r>
        <w:rPr>
          <w:i/>
        </w:rPr>
        <w:t>et al.,</w:t>
      </w:r>
      <w:r>
        <w:t>2004). As laccases oxidize</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35"/>
        <w:jc w:val="both"/>
      </w:pPr>
      <w:proofErr w:type="gramStart"/>
      <w:r>
        <w:lastRenderedPageBreak/>
        <w:t>various</w:t>
      </w:r>
      <w:proofErr w:type="gramEnd"/>
      <w:r>
        <w:t xml:space="preserve"> types of substrates, several different compounds have been used as indicators for laccase production. A synthetic phenolic reagent, guiacol is mostly used as screening reagent for laccase production from Streptomyces. With Guaiacol, o- anisidine and p- anisidine a positive reaction is indicated by the formation of a reddish- brown colour (Nishida </w:t>
      </w:r>
      <w:r>
        <w:rPr>
          <w:i/>
        </w:rPr>
        <w:t xml:space="preserve">et al., </w:t>
      </w:r>
      <w:r>
        <w:t>1988). ABTS [2</w:t>
      </w:r>
      <w:proofErr w:type="gramStart"/>
      <w:r>
        <w:t>,2'</w:t>
      </w:r>
      <w:proofErr w:type="gramEnd"/>
      <w:r>
        <w:t>-azino- bis(3- ethylbenzothiazoline-6-sulphonic acid)] gives a green colour zone around the colony indicate presence of lignolytic enzyme.</w:t>
      </w:r>
    </w:p>
    <w:p w:rsidR="00D86F43" w:rsidRDefault="00282F2A">
      <w:pPr>
        <w:pStyle w:val="BodyText"/>
        <w:spacing w:before="1"/>
        <w:ind w:left="940"/>
        <w:jc w:val="both"/>
        <w:rPr>
          <w:i/>
        </w:rPr>
      </w:pPr>
      <w:r>
        <w:t xml:space="preserve">The aim of present study was to isolate and screen, laccase producing </w:t>
      </w:r>
      <w:r>
        <w:rPr>
          <w:i/>
        </w:rPr>
        <w:t>Streptomyces</w:t>
      </w:r>
    </w:p>
    <w:p w:rsidR="00D86F43" w:rsidRDefault="00282F2A">
      <w:pPr>
        <w:pStyle w:val="BodyText"/>
        <w:spacing w:before="136" w:line="360" w:lineRule="auto"/>
        <w:ind w:left="220" w:right="4035"/>
        <w:jc w:val="both"/>
      </w:pPr>
      <w:proofErr w:type="gramStart"/>
      <w:r>
        <w:t>species</w:t>
      </w:r>
      <w:proofErr w:type="gramEnd"/>
      <w:r>
        <w:t xml:space="preserve"> with a high lignocellulolytic activity from diverse soil</w:t>
      </w:r>
      <w:r>
        <w:rPr>
          <w:spacing w:val="-15"/>
        </w:rPr>
        <w:t xml:space="preserve"> </w:t>
      </w:r>
      <w:r>
        <w:t>samples The objectives of the study were as follows</w:t>
      </w:r>
      <w:r>
        <w:rPr>
          <w:spacing w:val="-9"/>
        </w:rPr>
        <w:t xml:space="preserve"> </w:t>
      </w:r>
      <w:r>
        <w:t>:</w:t>
      </w:r>
    </w:p>
    <w:p w:rsidR="00D86F43" w:rsidRDefault="00282F2A">
      <w:pPr>
        <w:pStyle w:val="ListParagraph"/>
        <w:numPr>
          <w:ilvl w:val="0"/>
          <w:numId w:val="11"/>
        </w:numPr>
        <w:tabs>
          <w:tab w:val="left" w:pos="940"/>
          <w:tab w:val="left" w:pos="941"/>
        </w:tabs>
        <w:spacing w:before="1"/>
        <w:ind w:hanging="361"/>
        <w:rPr>
          <w:sz w:val="24"/>
        </w:rPr>
      </w:pPr>
      <w:r>
        <w:rPr>
          <w:sz w:val="24"/>
        </w:rPr>
        <w:t>To isolate laccase producing Streptomyces from soil</w:t>
      </w:r>
      <w:r>
        <w:rPr>
          <w:spacing w:val="-4"/>
          <w:sz w:val="24"/>
        </w:rPr>
        <w:t xml:space="preserve"> </w:t>
      </w:r>
      <w:r>
        <w:rPr>
          <w:sz w:val="24"/>
        </w:rPr>
        <w:t>samples.</w:t>
      </w:r>
    </w:p>
    <w:p w:rsidR="00D86F43" w:rsidRDefault="00282F2A">
      <w:pPr>
        <w:pStyle w:val="ListParagraph"/>
        <w:numPr>
          <w:ilvl w:val="0"/>
          <w:numId w:val="11"/>
        </w:numPr>
        <w:tabs>
          <w:tab w:val="left" w:pos="940"/>
          <w:tab w:val="left" w:pos="941"/>
        </w:tabs>
        <w:spacing w:before="138"/>
        <w:ind w:hanging="361"/>
        <w:rPr>
          <w:i/>
          <w:sz w:val="24"/>
        </w:rPr>
      </w:pPr>
      <w:r>
        <w:rPr>
          <w:sz w:val="24"/>
        </w:rPr>
        <w:t xml:space="preserve">To partially purify and identify laccase producing </w:t>
      </w:r>
      <w:r>
        <w:rPr>
          <w:i/>
          <w:sz w:val="24"/>
        </w:rPr>
        <w:t>Streptomyces</w:t>
      </w:r>
      <w:r>
        <w:rPr>
          <w:i/>
          <w:spacing w:val="-12"/>
          <w:sz w:val="24"/>
        </w:rPr>
        <w:t xml:space="preserve"> </w:t>
      </w:r>
      <w:r>
        <w:rPr>
          <w:i/>
          <w:sz w:val="24"/>
        </w:rPr>
        <w:t>species.</w:t>
      </w:r>
    </w:p>
    <w:p w:rsidR="00D86F43" w:rsidRDefault="00282F2A">
      <w:pPr>
        <w:pStyle w:val="ListParagraph"/>
        <w:numPr>
          <w:ilvl w:val="0"/>
          <w:numId w:val="11"/>
        </w:numPr>
        <w:tabs>
          <w:tab w:val="left" w:pos="940"/>
          <w:tab w:val="left" w:pos="941"/>
        </w:tabs>
        <w:spacing w:before="138"/>
        <w:ind w:hanging="361"/>
        <w:rPr>
          <w:i/>
          <w:sz w:val="24"/>
        </w:rPr>
      </w:pPr>
      <w:r>
        <w:rPr>
          <w:sz w:val="24"/>
        </w:rPr>
        <w:t xml:space="preserve">To study the kinetics of laccase production in the isolated </w:t>
      </w:r>
      <w:r>
        <w:rPr>
          <w:i/>
          <w:sz w:val="24"/>
        </w:rPr>
        <w:t>Streptomyces</w:t>
      </w:r>
      <w:r>
        <w:rPr>
          <w:i/>
          <w:spacing w:val="-8"/>
          <w:sz w:val="24"/>
        </w:rPr>
        <w:t xml:space="preserve"> </w:t>
      </w:r>
      <w:r>
        <w:rPr>
          <w:i/>
          <w:sz w:val="24"/>
        </w:rPr>
        <w:t>species.</w:t>
      </w:r>
    </w:p>
    <w:p w:rsidR="00D86F43" w:rsidRDefault="00D86F43">
      <w:pPr>
        <w:rPr>
          <w:sz w:val="24"/>
        </w:rPr>
        <w:sectPr w:rsidR="00D86F43">
          <w:pgSz w:w="12240" w:h="15840"/>
          <w:pgMar w:top="1360" w:right="0" w:bottom="1200" w:left="1220" w:header="0" w:footer="935" w:gutter="0"/>
          <w:cols w:space="720"/>
        </w:sectPr>
      </w:pPr>
    </w:p>
    <w:p w:rsidR="00D86F43" w:rsidRDefault="00D86F43">
      <w:pPr>
        <w:pStyle w:val="BodyText"/>
        <w:spacing w:before="9"/>
        <w:rPr>
          <w:i/>
          <w:sz w:val="8"/>
        </w:rPr>
      </w:pPr>
    </w:p>
    <w:p w:rsidR="00D86F43" w:rsidRDefault="00282F2A">
      <w:pPr>
        <w:pStyle w:val="Heading1"/>
        <w:numPr>
          <w:ilvl w:val="1"/>
          <w:numId w:val="10"/>
        </w:numPr>
        <w:tabs>
          <w:tab w:val="left" w:pos="3339"/>
        </w:tabs>
        <w:spacing w:before="89"/>
        <w:jc w:val="left"/>
      </w:pPr>
      <w:r>
        <w:t>REVIEW OF</w:t>
      </w:r>
      <w:r>
        <w:rPr>
          <w:spacing w:val="-3"/>
        </w:rPr>
        <w:t xml:space="preserve"> </w:t>
      </w:r>
      <w:r>
        <w:t>LITERATURE</w:t>
      </w:r>
    </w:p>
    <w:p w:rsidR="00D86F43" w:rsidRDefault="00D86F43">
      <w:pPr>
        <w:pStyle w:val="BodyText"/>
        <w:spacing w:before="9"/>
        <w:rPr>
          <w:b/>
          <w:sz w:val="27"/>
        </w:rPr>
      </w:pPr>
    </w:p>
    <w:p w:rsidR="00D86F43" w:rsidRDefault="00282F2A">
      <w:pPr>
        <w:pStyle w:val="BodyText"/>
        <w:spacing w:before="1" w:line="276" w:lineRule="auto"/>
        <w:ind w:left="220" w:right="2697" w:firstLine="719"/>
      </w:pPr>
      <w:r>
        <w:t xml:space="preserve">A brief review of literature on </w:t>
      </w:r>
      <w:r>
        <w:rPr>
          <w:w w:val="44"/>
        </w:rPr>
        <w:t>―</w:t>
      </w:r>
      <w:r>
        <w:t>Isolation and Screening of laccase producing Streptomyces from soil‖ is discussed under the following headings</w:t>
      </w:r>
    </w:p>
    <w:p w:rsidR="00D86F43" w:rsidRDefault="00282F2A">
      <w:pPr>
        <w:pStyle w:val="Heading2"/>
        <w:numPr>
          <w:ilvl w:val="1"/>
          <w:numId w:val="10"/>
        </w:numPr>
        <w:tabs>
          <w:tab w:val="left" w:pos="581"/>
        </w:tabs>
        <w:spacing w:before="205"/>
        <w:ind w:left="580" w:hanging="361"/>
        <w:jc w:val="left"/>
      </w:pPr>
      <w:r>
        <w:t>Bioremediation</w:t>
      </w:r>
      <w:r>
        <w:rPr>
          <w:spacing w:val="-1"/>
        </w:rPr>
        <w:t xml:space="preserve"> </w:t>
      </w:r>
      <w:r>
        <w:t>strategies</w:t>
      </w:r>
    </w:p>
    <w:p w:rsidR="00D86F43" w:rsidRDefault="00D86F43">
      <w:pPr>
        <w:pStyle w:val="BodyText"/>
        <w:spacing w:before="10"/>
        <w:rPr>
          <w:b/>
          <w:sz w:val="20"/>
        </w:rPr>
      </w:pPr>
    </w:p>
    <w:p w:rsidR="00D86F43" w:rsidRDefault="00282F2A">
      <w:pPr>
        <w:pStyle w:val="ListParagraph"/>
        <w:numPr>
          <w:ilvl w:val="1"/>
          <w:numId w:val="10"/>
        </w:numPr>
        <w:tabs>
          <w:tab w:val="left" w:pos="581"/>
        </w:tabs>
        <w:ind w:left="580" w:hanging="361"/>
        <w:jc w:val="left"/>
        <w:rPr>
          <w:b/>
          <w:sz w:val="24"/>
        </w:rPr>
      </w:pPr>
      <w:r>
        <w:rPr>
          <w:b/>
          <w:sz w:val="24"/>
        </w:rPr>
        <w:t>Laccases – Sources and Properties</w:t>
      </w:r>
    </w:p>
    <w:p w:rsidR="00D86F43" w:rsidRDefault="00D86F43">
      <w:pPr>
        <w:pStyle w:val="BodyText"/>
        <w:spacing w:before="1"/>
        <w:rPr>
          <w:b/>
          <w:sz w:val="21"/>
        </w:rPr>
      </w:pPr>
    </w:p>
    <w:p w:rsidR="00D86F43" w:rsidRDefault="00282F2A">
      <w:pPr>
        <w:pStyle w:val="ListParagraph"/>
        <w:numPr>
          <w:ilvl w:val="1"/>
          <w:numId w:val="10"/>
        </w:numPr>
        <w:tabs>
          <w:tab w:val="left" w:pos="581"/>
        </w:tabs>
        <w:ind w:left="580" w:hanging="361"/>
        <w:jc w:val="left"/>
        <w:rPr>
          <w:b/>
          <w:i/>
          <w:sz w:val="24"/>
        </w:rPr>
      </w:pPr>
      <w:r>
        <w:rPr>
          <w:b/>
          <w:sz w:val="24"/>
        </w:rPr>
        <w:t xml:space="preserve">Laccase secreting </w:t>
      </w:r>
      <w:r>
        <w:rPr>
          <w:b/>
          <w:i/>
          <w:sz w:val="24"/>
        </w:rPr>
        <w:t>Streptomyces</w:t>
      </w:r>
    </w:p>
    <w:p w:rsidR="00D86F43" w:rsidRDefault="00D86F43">
      <w:pPr>
        <w:pStyle w:val="BodyText"/>
        <w:spacing w:before="10"/>
        <w:rPr>
          <w:b/>
          <w:i/>
          <w:sz w:val="20"/>
        </w:rPr>
      </w:pPr>
    </w:p>
    <w:p w:rsidR="00D86F43" w:rsidRDefault="00282F2A">
      <w:pPr>
        <w:pStyle w:val="Heading2"/>
        <w:numPr>
          <w:ilvl w:val="1"/>
          <w:numId w:val="10"/>
        </w:numPr>
        <w:tabs>
          <w:tab w:val="left" w:pos="581"/>
        </w:tabs>
        <w:ind w:left="580" w:hanging="361"/>
        <w:jc w:val="left"/>
      </w:pPr>
      <w:r>
        <w:t>Applications of laccase</w:t>
      </w:r>
    </w:p>
    <w:p w:rsidR="00D86F43" w:rsidRDefault="00D86F43">
      <w:pPr>
        <w:pStyle w:val="BodyText"/>
        <w:spacing w:before="1"/>
        <w:rPr>
          <w:b/>
          <w:sz w:val="21"/>
        </w:rPr>
      </w:pPr>
    </w:p>
    <w:p w:rsidR="00D86F43" w:rsidRDefault="00282F2A">
      <w:pPr>
        <w:pStyle w:val="ListParagraph"/>
        <w:numPr>
          <w:ilvl w:val="1"/>
          <w:numId w:val="10"/>
        </w:numPr>
        <w:tabs>
          <w:tab w:val="left" w:pos="581"/>
        </w:tabs>
        <w:ind w:left="580" w:hanging="361"/>
        <w:jc w:val="left"/>
        <w:rPr>
          <w:b/>
          <w:sz w:val="24"/>
        </w:rPr>
      </w:pPr>
      <w:r>
        <w:rPr>
          <w:b/>
          <w:sz w:val="24"/>
        </w:rPr>
        <w:t>Purification of</w:t>
      </w:r>
      <w:r>
        <w:rPr>
          <w:b/>
          <w:spacing w:val="1"/>
          <w:sz w:val="24"/>
        </w:rPr>
        <w:t xml:space="preserve"> </w:t>
      </w:r>
      <w:r>
        <w:rPr>
          <w:b/>
          <w:sz w:val="24"/>
        </w:rPr>
        <w:t>laccase</w:t>
      </w:r>
    </w:p>
    <w:p w:rsidR="00D86F43" w:rsidRDefault="00D86F43">
      <w:pPr>
        <w:pStyle w:val="BodyText"/>
        <w:spacing w:before="9"/>
        <w:rPr>
          <w:b/>
          <w:sz w:val="20"/>
        </w:rPr>
      </w:pPr>
    </w:p>
    <w:p w:rsidR="00D86F43" w:rsidRDefault="00282F2A">
      <w:pPr>
        <w:pStyle w:val="ListParagraph"/>
        <w:numPr>
          <w:ilvl w:val="1"/>
          <w:numId w:val="9"/>
        </w:numPr>
        <w:tabs>
          <w:tab w:val="left" w:pos="643"/>
        </w:tabs>
        <w:jc w:val="left"/>
        <w:rPr>
          <w:b/>
          <w:sz w:val="28"/>
        </w:rPr>
      </w:pPr>
      <w:r>
        <w:rPr>
          <w:b/>
          <w:sz w:val="28"/>
        </w:rPr>
        <w:t>Bioremediation</w:t>
      </w:r>
      <w:r>
        <w:rPr>
          <w:b/>
          <w:spacing w:val="-1"/>
          <w:sz w:val="28"/>
        </w:rPr>
        <w:t xml:space="preserve"> </w:t>
      </w:r>
      <w:r>
        <w:rPr>
          <w:b/>
          <w:sz w:val="28"/>
        </w:rPr>
        <w:t>strategies</w:t>
      </w:r>
    </w:p>
    <w:p w:rsidR="00D86F43" w:rsidRDefault="00D86F43">
      <w:pPr>
        <w:pStyle w:val="BodyText"/>
        <w:spacing w:before="3"/>
        <w:rPr>
          <w:b/>
          <w:sz w:val="28"/>
        </w:rPr>
      </w:pPr>
    </w:p>
    <w:p w:rsidR="00D86F43" w:rsidRDefault="00282F2A">
      <w:pPr>
        <w:pStyle w:val="BodyText"/>
        <w:spacing w:line="360" w:lineRule="auto"/>
        <w:ind w:left="220" w:right="1437" w:firstLine="719"/>
        <w:jc w:val="both"/>
      </w:pPr>
      <w:r>
        <w:t xml:space="preserve">Bioremediation is the process of using microorganisms to detoxify hazardous substances. Microorganisms play a key role in biotransformation during soil bioremediation processes (Gomez </w:t>
      </w:r>
      <w:r>
        <w:rPr>
          <w:i/>
        </w:rPr>
        <w:t>et al</w:t>
      </w:r>
      <w:r>
        <w:t xml:space="preserve">., 2007). Bioremediation is considered as a reliable technique for the present environmental problems. This technique is usually being less disruptive of the environment and cost effective than other technologies used to remediate hazardous wastes (Sardrood </w:t>
      </w:r>
      <w:r>
        <w:rPr>
          <w:i/>
        </w:rPr>
        <w:t>et al</w:t>
      </w:r>
      <w:r>
        <w:t>., 2013).</w:t>
      </w:r>
    </w:p>
    <w:p w:rsidR="00D86F43" w:rsidRDefault="00D86F43">
      <w:pPr>
        <w:pStyle w:val="BodyText"/>
        <w:spacing w:before="5"/>
      </w:pPr>
    </w:p>
    <w:p w:rsidR="00D86F43" w:rsidRDefault="00282F2A">
      <w:pPr>
        <w:pStyle w:val="BodyText"/>
        <w:spacing w:before="1" w:line="360" w:lineRule="auto"/>
        <w:ind w:left="220" w:right="1433" w:firstLine="719"/>
        <w:jc w:val="both"/>
      </w:pPr>
      <w:r>
        <w:t xml:space="preserve">There are two main approaches in bioremediation – </w:t>
      </w:r>
      <w:r>
        <w:rPr>
          <w:i/>
        </w:rPr>
        <w:t xml:space="preserve">Insitu bioremediation, </w:t>
      </w:r>
      <w:r>
        <w:t xml:space="preserve">addition of pollutant degrading microorganisms to the contaminated site for remediation and </w:t>
      </w:r>
      <w:proofErr w:type="gramStart"/>
      <w:r>
        <w:rPr>
          <w:i/>
        </w:rPr>
        <w:t>Ex</w:t>
      </w:r>
      <w:proofErr w:type="gramEnd"/>
      <w:r>
        <w:rPr>
          <w:i/>
        </w:rPr>
        <w:t xml:space="preserve"> situ bioremediation, </w:t>
      </w:r>
      <w:r>
        <w:t xml:space="preserve">stimulating the growth of microorganisms by addition of nutrients (Das and Chandran, 2011). Bioremediation has a particular relevance for </w:t>
      </w:r>
      <w:r>
        <w:rPr>
          <w:i/>
        </w:rPr>
        <w:t xml:space="preserve">in situ </w:t>
      </w:r>
      <w:r>
        <w:t>(in place) treatment of soils, sludges, and groundwater being less disruptive.</w:t>
      </w:r>
    </w:p>
    <w:p w:rsidR="00D86F43" w:rsidRDefault="00D86F43">
      <w:pPr>
        <w:pStyle w:val="BodyText"/>
        <w:spacing w:before="4"/>
      </w:pPr>
    </w:p>
    <w:p w:rsidR="00D86F43" w:rsidRDefault="00282F2A">
      <w:pPr>
        <w:pStyle w:val="BodyText"/>
        <w:spacing w:line="360" w:lineRule="auto"/>
        <w:ind w:left="220" w:right="1437" w:firstLine="719"/>
        <w:jc w:val="both"/>
      </w:pPr>
      <w:r>
        <w:t>Conventional methods generally are inefficient and cost-intensive for such situations. The application of biotechnological principles in the remediation of contaminated soils and water has proved to be a successful and cost-effective cleanup method.</w:t>
      </w:r>
    </w:p>
    <w:p w:rsidR="00D86F43" w:rsidRDefault="00D86F43">
      <w:pPr>
        <w:pStyle w:val="BodyText"/>
        <w:spacing w:before="3"/>
      </w:pPr>
    </w:p>
    <w:p w:rsidR="00D86F43" w:rsidRDefault="00282F2A">
      <w:pPr>
        <w:pStyle w:val="BodyText"/>
        <w:spacing w:before="1"/>
        <w:ind w:left="220"/>
      </w:pPr>
      <w:r>
        <w:t xml:space="preserve">The following are the characteristics of microorganisms applied in </w:t>
      </w:r>
      <w:proofErr w:type="gramStart"/>
      <w:r>
        <w:t>bioremediation :</w:t>
      </w:r>
      <w:proofErr w:type="gramEnd"/>
    </w:p>
    <w:p w:rsidR="00D86F43" w:rsidRDefault="00282F2A">
      <w:pPr>
        <w:pStyle w:val="ListParagraph"/>
        <w:numPr>
          <w:ilvl w:val="0"/>
          <w:numId w:val="8"/>
        </w:numPr>
        <w:tabs>
          <w:tab w:val="left" w:pos="606"/>
        </w:tabs>
        <w:spacing w:before="139"/>
        <w:ind w:hanging="386"/>
        <w:rPr>
          <w:sz w:val="24"/>
        </w:rPr>
      </w:pPr>
      <w:r>
        <w:rPr>
          <w:sz w:val="24"/>
        </w:rPr>
        <w:t>The organisms should have the effective enzymes important in</w:t>
      </w:r>
      <w:r>
        <w:rPr>
          <w:spacing w:val="-3"/>
          <w:sz w:val="24"/>
        </w:rPr>
        <w:t xml:space="preserve"> </w:t>
      </w:r>
      <w:r>
        <w:rPr>
          <w:sz w:val="24"/>
        </w:rPr>
        <w:t>bio-remediation.</w:t>
      </w:r>
    </w:p>
    <w:p w:rsidR="00D86F43" w:rsidRDefault="00D86F43">
      <w:pPr>
        <w:rPr>
          <w:sz w:val="24"/>
        </w:rPr>
        <w:sectPr w:rsidR="00D86F43">
          <w:pgSz w:w="12240" w:h="15840"/>
          <w:pgMar w:top="1500" w:right="0" w:bottom="1200" w:left="1220" w:header="0" w:footer="935" w:gutter="0"/>
          <w:cols w:space="720"/>
        </w:sectPr>
      </w:pPr>
    </w:p>
    <w:p w:rsidR="00D86F43" w:rsidRDefault="00282F2A">
      <w:pPr>
        <w:pStyle w:val="ListParagraph"/>
        <w:numPr>
          <w:ilvl w:val="0"/>
          <w:numId w:val="8"/>
        </w:numPr>
        <w:tabs>
          <w:tab w:val="left" w:pos="605"/>
        </w:tabs>
        <w:spacing w:before="74" w:line="360" w:lineRule="auto"/>
        <w:ind w:left="220" w:right="1439" w:firstLine="0"/>
        <w:rPr>
          <w:sz w:val="24"/>
        </w:rPr>
      </w:pPr>
      <w:r>
        <w:rPr>
          <w:sz w:val="24"/>
        </w:rPr>
        <w:lastRenderedPageBreak/>
        <w:t>The organism should be able to live and demonstrate its bioactivity under conditions of pollution.</w:t>
      </w:r>
    </w:p>
    <w:p w:rsidR="00D86F43" w:rsidRDefault="00282F2A">
      <w:pPr>
        <w:pStyle w:val="ListParagraph"/>
        <w:numPr>
          <w:ilvl w:val="0"/>
          <w:numId w:val="8"/>
        </w:numPr>
        <w:tabs>
          <w:tab w:val="left" w:pos="564"/>
        </w:tabs>
        <w:spacing w:before="1" w:line="360" w:lineRule="auto"/>
        <w:ind w:left="220" w:right="1440" w:firstLine="0"/>
        <w:rPr>
          <w:sz w:val="24"/>
        </w:rPr>
      </w:pPr>
      <w:r>
        <w:rPr>
          <w:sz w:val="24"/>
        </w:rPr>
        <w:t>The organism must be able to get access to the contaminant that are not soluble in aqueous environments or severely adsorbed to solid</w:t>
      </w:r>
      <w:r>
        <w:rPr>
          <w:spacing w:val="-4"/>
          <w:sz w:val="24"/>
        </w:rPr>
        <w:t xml:space="preserve"> </w:t>
      </w:r>
      <w:r>
        <w:rPr>
          <w:sz w:val="24"/>
        </w:rPr>
        <w:t>surfaces.</w:t>
      </w:r>
    </w:p>
    <w:p w:rsidR="00D86F43" w:rsidRDefault="00282F2A">
      <w:pPr>
        <w:pStyle w:val="ListParagraph"/>
        <w:numPr>
          <w:ilvl w:val="0"/>
          <w:numId w:val="8"/>
        </w:numPr>
        <w:tabs>
          <w:tab w:val="left" w:pos="574"/>
        </w:tabs>
        <w:spacing w:line="360" w:lineRule="auto"/>
        <w:ind w:left="220" w:right="1436" w:firstLine="0"/>
        <w:rPr>
          <w:sz w:val="24"/>
        </w:rPr>
      </w:pPr>
      <w:r>
        <w:rPr>
          <w:sz w:val="24"/>
        </w:rPr>
        <w:t>The substrate site of the contaminant must be accessible for the active site of the enzyme of role in</w:t>
      </w:r>
      <w:r>
        <w:rPr>
          <w:spacing w:val="-3"/>
          <w:sz w:val="24"/>
        </w:rPr>
        <w:t xml:space="preserve"> </w:t>
      </w:r>
      <w:r>
        <w:rPr>
          <w:sz w:val="24"/>
        </w:rPr>
        <w:t>bioremediation.</w:t>
      </w:r>
    </w:p>
    <w:p w:rsidR="00D86F43" w:rsidRDefault="00282F2A">
      <w:pPr>
        <w:pStyle w:val="ListParagraph"/>
        <w:numPr>
          <w:ilvl w:val="0"/>
          <w:numId w:val="8"/>
        </w:numPr>
        <w:tabs>
          <w:tab w:val="left" w:pos="546"/>
        </w:tabs>
        <w:spacing w:line="360" w:lineRule="auto"/>
        <w:ind w:left="220" w:right="1756" w:firstLine="0"/>
        <w:rPr>
          <w:sz w:val="24"/>
        </w:rPr>
      </w:pPr>
      <w:r>
        <w:rPr>
          <w:sz w:val="24"/>
        </w:rPr>
        <w:t>Contaminant and the enzymatic system must come in close contact somewhere in or out</w:t>
      </w:r>
      <w:r>
        <w:rPr>
          <w:spacing w:val="-9"/>
          <w:sz w:val="24"/>
        </w:rPr>
        <w:t xml:space="preserve"> </w:t>
      </w:r>
      <w:r>
        <w:rPr>
          <w:sz w:val="24"/>
        </w:rPr>
        <w:t>of the</w:t>
      </w:r>
      <w:r>
        <w:rPr>
          <w:spacing w:val="-1"/>
          <w:sz w:val="24"/>
        </w:rPr>
        <w:t xml:space="preserve"> </w:t>
      </w:r>
      <w:r>
        <w:rPr>
          <w:sz w:val="24"/>
        </w:rPr>
        <w:t>cell.</w:t>
      </w:r>
    </w:p>
    <w:p w:rsidR="00D86F43" w:rsidRDefault="00282F2A">
      <w:pPr>
        <w:pStyle w:val="ListParagraph"/>
        <w:numPr>
          <w:ilvl w:val="0"/>
          <w:numId w:val="8"/>
        </w:numPr>
        <w:tabs>
          <w:tab w:val="left" w:pos="571"/>
        </w:tabs>
        <w:spacing w:line="360" w:lineRule="auto"/>
        <w:ind w:left="220" w:right="1436" w:firstLine="0"/>
        <w:rPr>
          <w:sz w:val="24"/>
        </w:rPr>
      </w:pPr>
      <w:r>
        <w:rPr>
          <w:sz w:val="24"/>
        </w:rPr>
        <w:t>Appropriately favorable environmental conditions must exist or be provided to arise the population of the potential bioremediant</w:t>
      </w:r>
      <w:r>
        <w:rPr>
          <w:spacing w:val="-3"/>
          <w:sz w:val="24"/>
        </w:rPr>
        <w:t xml:space="preserve"> </w:t>
      </w:r>
      <w:r>
        <w:rPr>
          <w:sz w:val="24"/>
        </w:rPr>
        <w:t>(Alexander</w:t>
      </w:r>
      <w:proofErr w:type="gramStart"/>
      <w:r>
        <w:rPr>
          <w:sz w:val="24"/>
        </w:rPr>
        <w:t>,1999</w:t>
      </w:r>
      <w:proofErr w:type="gramEnd"/>
      <w:r>
        <w:rPr>
          <w:sz w:val="24"/>
        </w:rPr>
        <w:t>).</w:t>
      </w:r>
    </w:p>
    <w:p w:rsidR="00D86F43" w:rsidRDefault="00282F2A">
      <w:pPr>
        <w:pStyle w:val="BodyText"/>
        <w:spacing w:line="360" w:lineRule="auto"/>
        <w:ind w:left="220" w:right="1433" w:firstLine="719"/>
        <w:jc w:val="both"/>
      </w:pPr>
      <w:r>
        <w:t xml:space="preserve">The successful bioremediation would be </w:t>
      </w:r>
      <w:proofErr w:type="gramStart"/>
      <w:r>
        <w:t>depend</w:t>
      </w:r>
      <w:proofErr w:type="gramEnd"/>
      <w:r>
        <w:t xml:space="preserve"> on the conditions mentioned above. However, various types of uni-/multicellular organisms have the required potentials to be applied in bioremediation processes. Indeed species of plants, bacteria, and fungi may be used to eliminate pollutants. However, microorganisms are of the highest bioremediation potentials as they are natural decomposers in different ecosystems and can easily proliferate. Microorganisms such as fungi and bacteria degrade and break down the molecules of natural and or synthetic origins. Their high rate of generation, chemotactism, complex enzymatic and secretion systems make them valuable replacements for other chemical and physical remediation agents. Various microorganisms like various corynebacteria, mycobacteria, pseudomonads, and some of yeasts have been known to have the potential to degrade and metabolize synthetic compounds (xenobiotics). Fungi as well as some anaerobic bacteria can degrade dyes. Bioremediation is a process performed through different mechanisms such as biosorption, biodegradation, bioaccumulation, and metabolism (biotransformation, detoxiﬁcation) of the contaminant molecules (Sardrood </w:t>
      </w:r>
      <w:r>
        <w:rPr>
          <w:i/>
        </w:rPr>
        <w:t>et al</w:t>
      </w:r>
      <w:r>
        <w:t>., 2013).</w:t>
      </w:r>
    </w:p>
    <w:p w:rsidR="00D86F43" w:rsidRDefault="00D86F43">
      <w:pPr>
        <w:pStyle w:val="BodyText"/>
        <w:spacing w:before="1"/>
        <w:rPr>
          <w:sz w:val="36"/>
        </w:rPr>
      </w:pPr>
    </w:p>
    <w:p w:rsidR="00D86F43" w:rsidRDefault="00282F2A">
      <w:pPr>
        <w:pStyle w:val="BodyText"/>
        <w:spacing w:line="360" w:lineRule="auto"/>
        <w:ind w:left="220" w:right="1435" w:firstLine="719"/>
        <w:jc w:val="both"/>
      </w:pPr>
      <w:r>
        <w:t xml:space="preserve">Biodegradation is a mechanism involved in the process of bioremediation. It is the natural mechanism where the microorganisms are employed to degrade the pollutants through enzymatic action (Albertson </w:t>
      </w:r>
      <w:r>
        <w:rPr>
          <w:i/>
        </w:rPr>
        <w:t>et al</w:t>
      </w:r>
      <w:r>
        <w:t>.</w:t>
      </w:r>
      <w:proofErr w:type="gramStart"/>
      <w:r>
        <w:t>,1987</w:t>
      </w:r>
      <w:proofErr w:type="gramEnd"/>
      <w:r>
        <w:t xml:space="preserve">). Biodegradable materials have gained academic and industrial importance particularly for the protection of environment (Morro </w:t>
      </w:r>
      <w:r>
        <w:rPr>
          <w:i/>
        </w:rPr>
        <w:t>et al</w:t>
      </w:r>
      <w:r>
        <w:t>.</w:t>
      </w:r>
      <w:proofErr w:type="gramStart"/>
      <w:r>
        <w:t>,2016</w:t>
      </w:r>
      <w:proofErr w:type="gramEnd"/>
      <w:r>
        <w:t>).</w:t>
      </w:r>
    </w:p>
    <w:p w:rsidR="00D86F43" w:rsidRDefault="00282F2A">
      <w:pPr>
        <w:pStyle w:val="BodyText"/>
        <w:spacing w:before="199" w:line="360" w:lineRule="auto"/>
        <w:ind w:left="220" w:right="1433" w:firstLine="719"/>
        <w:jc w:val="both"/>
      </w:pPr>
      <w:r>
        <w:t xml:space="preserve">The rate of biodegradation has been affected by physical parameters such as irradiation with UV light and chemicals (Kyaw </w:t>
      </w:r>
      <w:r>
        <w:rPr>
          <w:i/>
        </w:rPr>
        <w:t>et al</w:t>
      </w:r>
      <w:r>
        <w:t>., 2012). A preliminary step of photo-oxidation or</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37"/>
        <w:jc w:val="both"/>
      </w:pPr>
      <w:proofErr w:type="gramStart"/>
      <w:r>
        <w:lastRenderedPageBreak/>
        <w:t>thermo-oxidation</w:t>
      </w:r>
      <w:proofErr w:type="gramEnd"/>
      <w:r>
        <w:t xml:space="preserve"> has been employed during the degradation of pollutants. The degree of biodegradation by microbes is examined by either change in morphology or monitoring the decrease in mass of the polymeric compounds (Kim </w:t>
      </w:r>
      <w:r>
        <w:rPr>
          <w:i/>
        </w:rPr>
        <w:t>et al</w:t>
      </w:r>
      <w:r>
        <w:t xml:space="preserve">., 2016). </w:t>
      </w:r>
      <w:r>
        <w:rPr>
          <w:spacing w:val="-3"/>
        </w:rPr>
        <w:t xml:space="preserve">In </w:t>
      </w:r>
      <w:r>
        <w:t xml:space="preserve">case of polyethylene, </w:t>
      </w:r>
      <w:proofErr w:type="gramStart"/>
      <w:r>
        <w:t>a broad spectrum of microorganisms are</w:t>
      </w:r>
      <w:proofErr w:type="gramEnd"/>
      <w:r>
        <w:t xml:space="preserve"> capable of adhering to the pre-oxidized polyethylene surfaces and easily metabolize their oxidation products (Kounty </w:t>
      </w:r>
      <w:r>
        <w:rPr>
          <w:i/>
        </w:rPr>
        <w:t>et al</w:t>
      </w:r>
      <w:r>
        <w:t>.,</w:t>
      </w:r>
      <w:r>
        <w:rPr>
          <w:spacing w:val="-7"/>
        </w:rPr>
        <w:t xml:space="preserve"> </w:t>
      </w:r>
      <w:r>
        <w:t>2009).</w:t>
      </w:r>
    </w:p>
    <w:p w:rsidR="00D86F43" w:rsidRDefault="00282F2A">
      <w:pPr>
        <w:pStyle w:val="BodyText"/>
        <w:spacing w:line="360" w:lineRule="auto"/>
        <w:ind w:left="220" w:right="1442" w:firstLine="719"/>
        <w:jc w:val="both"/>
      </w:pPr>
      <w:r>
        <w:t xml:space="preserve">Because of their metabolic diversity and environmental adaptability, bacteria became a better resource for biodegradation. A better understanding of the enzymatic system in bacteria involved in biodegradation could be useful in the development of remediation approaches (Yang </w:t>
      </w:r>
      <w:r>
        <w:rPr>
          <w:i/>
        </w:rPr>
        <w:t>et al.</w:t>
      </w:r>
      <w:proofErr w:type="gramStart"/>
      <w:r>
        <w:rPr>
          <w:i/>
        </w:rPr>
        <w:t>,</w:t>
      </w:r>
      <w:r>
        <w:t>2012</w:t>
      </w:r>
      <w:proofErr w:type="gramEnd"/>
      <w:r>
        <w:t>).</w:t>
      </w:r>
    </w:p>
    <w:p w:rsidR="00D86F43" w:rsidRDefault="00282F2A">
      <w:pPr>
        <w:pStyle w:val="BodyText"/>
        <w:spacing w:line="360" w:lineRule="auto"/>
        <w:ind w:left="220" w:right="1432" w:firstLine="719"/>
        <w:jc w:val="both"/>
      </w:pPr>
      <w:r>
        <w:t xml:space="preserve">The microbes release the extracellular enzymes such as lignin peroxidase to degrade the polymeric compounds but detailed characterization of these enzymes in relation to degradation is still to be carried out (Sangale </w:t>
      </w:r>
      <w:r>
        <w:rPr>
          <w:i/>
        </w:rPr>
        <w:t xml:space="preserve">et al., </w:t>
      </w:r>
      <w:r>
        <w:t xml:space="preserve">2012). Biodegradation of polyurethane has been reported in several bacteria and fungi isolated from soil. Bioremediation of potentially hazardous pulp and paper effluent has been reported in some laccase producing bacteria isolated from contaminated sites (Raj </w:t>
      </w:r>
      <w:r>
        <w:rPr>
          <w:i/>
        </w:rPr>
        <w:t>et al</w:t>
      </w:r>
      <w:r>
        <w:t>.</w:t>
      </w:r>
      <w:proofErr w:type="gramStart"/>
      <w:r>
        <w:t>,2014</w:t>
      </w:r>
      <w:proofErr w:type="gramEnd"/>
      <w:r>
        <w:t xml:space="preserve">). Studies on fungal mediated degradation of polyethylene has been recently reported in </w:t>
      </w:r>
      <w:r>
        <w:rPr>
          <w:i/>
        </w:rPr>
        <w:t xml:space="preserve">Asperigillus flavus </w:t>
      </w:r>
      <w:r>
        <w:t xml:space="preserve">(Shafei </w:t>
      </w:r>
      <w:r>
        <w:rPr>
          <w:i/>
        </w:rPr>
        <w:t>et al</w:t>
      </w:r>
      <w:r>
        <w:t xml:space="preserve">., 1998), </w:t>
      </w:r>
      <w:r>
        <w:rPr>
          <w:i/>
        </w:rPr>
        <w:t xml:space="preserve">Asperigillus niger </w:t>
      </w:r>
      <w:r>
        <w:t xml:space="preserve">(Mathur </w:t>
      </w:r>
      <w:r>
        <w:rPr>
          <w:i/>
        </w:rPr>
        <w:t>et al.</w:t>
      </w:r>
      <w:proofErr w:type="gramStart"/>
      <w:r>
        <w:rPr>
          <w:i/>
        </w:rPr>
        <w:t>,</w:t>
      </w:r>
      <w:r>
        <w:t>2011</w:t>
      </w:r>
      <w:proofErr w:type="gramEnd"/>
      <w:r>
        <w:t xml:space="preserve">). The studies using enrichment techniques gave rise to the isolation of unique soil bacteria (Santo </w:t>
      </w:r>
      <w:proofErr w:type="gramStart"/>
      <w:r>
        <w:rPr>
          <w:i/>
        </w:rPr>
        <w:t>et  al</w:t>
      </w:r>
      <w:proofErr w:type="gramEnd"/>
      <w:r>
        <w:t>., 2012).</w:t>
      </w:r>
    </w:p>
    <w:p w:rsidR="00D86F43" w:rsidRDefault="00282F2A">
      <w:pPr>
        <w:pStyle w:val="BodyText"/>
        <w:spacing w:before="2" w:line="360" w:lineRule="auto"/>
        <w:ind w:left="220" w:right="1432" w:firstLine="719"/>
        <w:jc w:val="both"/>
      </w:pPr>
      <w:r>
        <w:t>To improve the bioprocessing of lignocellulosic feedstocks, more effective degradation methods of lignin are in demand. Nature has found ways to fully degrade lignin through the production of dedicated ligninolytic enzyme systems. However, enzyme production requires approximately 20 days in culture and is difficult to use. Hence, focusing on lignin degradation by extracellular enzymes from fast-growing microorganisms, microorganisms with a high ability to degrade lignin, excluding filamentous fungi, were sought. In addition, among enzymes secreted extracellularly from white-rot fungi, lignin peroxidase (LiP), manganese peroxidase (MnP), and laccase are known to be associated with lignin degradation. Only in recent years biochemical studies on bacterial enzymes capable of lignin modification have intensified. This has revealed several types of enzymes available to bacteria that enable them to act on lignin (Gonzalo de Gonzalo, 2016).</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Heading1"/>
        <w:numPr>
          <w:ilvl w:val="1"/>
          <w:numId w:val="9"/>
        </w:numPr>
        <w:tabs>
          <w:tab w:val="left" w:pos="643"/>
        </w:tabs>
        <w:spacing w:before="78"/>
        <w:jc w:val="left"/>
      </w:pPr>
      <w:r>
        <w:lastRenderedPageBreak/>
        <w:t>Laccases – Sources and</w:t>
      </w:r>
      <w:r>
        <w:rPr>
          <w:spacing w:val="-6"/>
        </w:rPr>
        <w:t xml:space="preserve"> </w:t>
      </w:r>
      <w:r>
        <w:t>Properties</w:t>
      </w:r>
    </w:p>
    <w:p w:rsidR="00D86F43" w:rsidRDefault="00282F2A">
      <w:pPr>
        <w:pStyle w:val="BodyText"/>
        <w:spacing w:before="246" w:line="360" w:lineRule="auto"/>
        <w:ind w:left="220" w:right="1435" w:firstLine="719"/>
        <w:jc w:val="both"/>
      </w:pPr>
      <w:r>
        <w:t xml:space="preserve">In the recent years, enzymes have gained great importance in Industries. Laccases are one among them which are widely present in the nature. Laccases are the oldest and most studied enzymatic systems (Couto </w:t>
      </w:r>
      <w:r>
        <w:rPr>
          <w:i/>
        </w:rPr>
        <w:t>et al</w:t>
      </w:r>
      <w:r>
        <w:t>., 2006). These enzymes contain 15–30% carbohydrate and have a molecular mass of 60–90 kDa. These are copper containing 1</w:t>
      </w:r>
      <w:proofErr w:type="gramStart"/>
      <w:r>
        <w:t>,4</w:t>
      </w:r>
      <w:proofErr w:type="gramEnd"/>
      <w:r>
        <w:t xml:space="preserve">-benzenediol: oxygen oxidoreductases (EC 1.10.3.2) found in higher plants and microorganisms. These are glycosylated polyphenol oxidases that contain 4 copper ions per molecule that carry out 1 electron oxidation of phenolic and its related compound and reduce oxygen to water. When substrate is oxidized by a laccase, it loses a single electron and usually forms a free radical which may undergo further oxidation or non-enzymatic reactions including hydration, disproportionation and polymerization (Gianfreda </w:t>
      </w:r>
      <w:r>
        <w:rPr>
          <w:i/>
        </w:rPr>
        <w:t>et al</w:t>
      </w:r>
      <w:proofErr w:type="gramStart"/>
      <w:r>
        <w:t>. ,</w:t>
      </w:r>
      <w:proofErr w:type="gramEnd"/>
      <w:r>
        <w:t xml:space="preserve">1999). These enzymes are polymeric and generally contain 1 each of type 1, type 2, and type </w:t>
      </w:r>
      <w:proofErr w:type="gramStart"/>
      <w:r>
        <w:t>3 copper centre/subunit</w:t>
      </w:r>
      <w:proofErr w:type="gramEnd"/>
      <w:r>
        <w:t xml:space="preserve"> where the type 2 and type 3 are close together forming a trinuclear copper</w:t>
      </w:r>
      <w:r>
        <w:rPr>
          <w:spacing w:val="-7"/>
        </w:rPr>
        <w:t xml:space="preserve"> </w:t>
      </w:r>
      <w:r>
        <w:t>cluster.</w:t>
      </w:r>
    </w:p>
    <w:p w:rsidR="00D86F43" w:rsidRDefault="00D86F43">
      <w:pPr>
        <w:pStyle w:val="BodyText"/>
        <w:spacing w:before="11"/>
        <w:rPr>
          <w:sz w:val="35"/>
        </w:rPr>
      </w:pPr>
    </w:p>
    <w:p w:rsidR="00D86F43" w:rsidRDefault="00282F2A">
      <w:pPr>
        <w:pStyle w:val="BodyText"/>
        <w:spacing w:line="360" w:lineRule="auto"/>
        <w:ind w:left="220" w:right="1433" w:firstLine="719"/>
        <w:jc w:val="both"/>
      </w:pPr>
      <w:r>
        <w:t xml:space="preserve">Laccases play an important role in food industry, paper and pulp industry, textile industry, synthetic chemistry, cosmetics, soil bioremediation and biodegradation of environmental phenolic pollutant and removal of endocrine disruptors (Couto </w:t>
      </w:r>
      <w:r>
        <w:rPr>
          <w:i/>
        </w:rPr>
        <w:t xml:space="preserve">et al </w:t>
      </w:r>
      <w:r>
        <w:t xml:space="preserve">.,2006).  These enzymes are used for pulp delignification, pesticide or insecticide degradation, organic synthesis, waste detoxification, morphogenesis, sporulation, polymerization of melanin </w:t>
      </w:r>
      <w:proofErr w:type="gramStart"/>
      <w:r>
        <w:t>and  spore</w:t>
      </w:r>
      <w:proofErr w:type="gramEnd"/>
      <w:r>
        <w:t xml:space="preserve"> coat resistance, textile dye transformation, food technological uses and biosensor and analytical applications. Recently laccases have been e</w:t>
      </w:r>
      <w:r>
        <w:rPr>
          <w:rFonts w:ascii="Arial"/>
        </w:rPr>
        <w:t>ffi</w:t>
      </w:r>
      <w:r>
        <w:t xml:space="preserve">ciently applied to nanobiotechnology due to their ability to catalyze electron transfer reactions without additional cofactor (Claus </w:t>
      </w:r>
      <w:r>
        <w:rPr>
          <w:i/>
        </w:rPr>
        <w:t xml:space="preserve">et al., </w:t>
      </w:r>
      <w:r>
        <w:t>2011).</w:t>
      </w:r>
    </w:p>
    <w:p w:rsidR="00D86F43" w:rsidRDefault="00D86F43">
      <w:pPr>
        <w:pStyle w:val="BodyText"/>
        <w:rPr>
          <w:sz w:val="26"/>
        </w:rPr>
      </w:pPr>
    </w:p>
    <w:p w:rsidR="00D86F43" w:rsidRDefault="00282F2A">
      <w:pPr>
        <w:pStyle w:val="Heading1"/>
        <w:spacing w:before="188"/>
        <w:ind w:left="220"/>
      </w:pPr>
      <w:r>
        <w:t>Sources</w:t>
      </w:r>
    </w:p>
    <w:p w:rsidR="00D86F43" w:rsidRDefault="00282F2A">
      <w:pPr>
        <w:pStyle w:val="BodyText"/>
        <w:spacing w:before="157" w:line="360" w:lineRule="auto"/>
        <w:ind w:left="220" w:right="1436" w:firstLine="719"/>
        <w:jc w:val="both"/>
      </w:pPr>
      <w:r>
        <w:t>Laccases are widely distributed in higher plants, bacteria, fungi, and insects. In plants, laccases are found in cabbages, turnip, potatoes, pears, apples, and other vegetables. They have been isolated from Ascomyceteous, Deuteromycteous and Basidiomycetous fungi to which more than 60 fungal strains belong. The white-rot Basidiomycetes fungi efficiently degrade the lignin</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37"/>
        <w:jc w:val="both"/>
      </w:pPr>
      <w:proofErr w:type="gramStart"/>
      <w:r>
        <w:lastRenderedPageBreak/>
        <w:t>in</w:t>
      </w:r>
      <w:proofErr w:type="gramEnd"/>
      <w:r>
        <w:t xml:space="preserve"> comparison to Ascomycetes and Deuteromycetes which oxidize phenolic compounds to give phenoxy radicals and quinines (Shraddha </w:t>
      </w:r>
      <w:r>
        <w:rPr>
          <w:i/>
        </w:rPr>
        <w:t>et al</w:t>
      </w:r>
      <w:r>
        <w:t>., 2011).</w:t>
      </w:r>
    </w:p>
    <w:p w:rsidR="00D86F43" w:rsidRDefault="00282F2A">
      <w:pPr>
        <w:spacing w:before="1" w:line="360" w:lineRule="auto"/>
        <w:ind w:left="220" w:right="1437" w:firstLine="719"/>
        <w:jc w:val="both"/>
        <w:rPr>
          <w:sz w:val="24"/>
        </w:rPr>
      </w:pPr>
      <w:r>
        <w:rPr>
          <w:sz w:val="24"/>
        </w:rPr>
        <w:t xml:space="preserve">Laccase is generally found in higher plants and fungi but recently it was found in some bacteria such as </w:t>
      </w:r>
      <w:r>
        <w:rPr>
          <w:i/>
          <w:sz w:val="24"/>
        </w:rPr>
        <w:t>S.lavendulae</w:t>
      </w:r>
      <w:r>
        <w:rPr>
          <w:sz w:val="24"/>
        </w:rPr>
        <w:t xml:space="preserve">, </w:t>
      </w:r>
      <w:r>
        <w:rPr>
          <w:i/>
          <w:sz w:val="24"/>
        </w:rPr>
        <w:t>S.cyaneus</w:t>
      </w:r>
      <w:r>
        <w:rPr>
          <w:sz w:val="24"/>
        </w:rPr>
        <w:t xml:space="preserve">, and </w:t>
      </w:r>
      <w:r>
        <w:rPr>
          <w:i/>
          <w:sz w:val="24"/>
        </w:rPr>
        <w:t xml:space="preserve">Marinomonas mediterranea </w:t>
      </w:r>
      <w:r>
        <w:rPr>
          <w:sz w:val="24"/>
        </w:rPr>
        <w:t>(Arias, 2003</w:t>
      </w:r>
      <w:proofErr w:type="gramStart"/>
      <w:r>
        <w:rPr>
          <w:sz w:val="24"/>
        </w:rPr>
        <w:t>;  Thakker</w:t>
      </w:r>
      <w:proofErr w:type="gramEnd"/>
      <w:r>
        <w:rPr>
          <w:sz w:val="24"/>
        </w:rPr>
        <w:t xml:space="preserve">, 1992). In fungi, laccases appear more than the higher plants. Basidiomycetes such as </w:t>
      </w:r>
      <w:r>
        <w:rPr>
          <w:i/>
          <w:sz w:val="24"/>
        </w:rPr>
        <w:t>Phanerochaete chrysosporium</w:t>
      </w:r>
      <w:r>
        <w:rPr>
          <w:sz w:val="24"/>
        </w:rPr>
        <w:t xml:space="preserve">, </w:t>
      </w:r>
      <w:r>
        <w:rPr>
          <w:i/>
          <w:sz w:val="24"/>
        </w:rPr>
        <w:t xml:space="preserve">Theiophora terrestris </w:t>
      </w:r>
      <w:r>
        <w:rPr>
          <w:sz w:val="24"/>
        </w:rPr>
        <w:t xml:space="preserve">and </w:t>
      </w:r>
      <w:r>
        <w:rPr>
          <w:i/>
          <w:sz w:val="24"/>
        </w:rPr>
        <w:t>Lenzites</w:t>
      </w:r>
      <w:r>
        <w:rPr>
          <w:sz w:val="24"/>
        </w:rPr>
        <w:t xml:space="preserve">, </w:t>
      </w:r>
      <w:r>
        <w:rPr>
          <w:i/>
          <w:sz w:val="24"/>
        </w:rPr>
        <w:t>betulina</w:t>
      </w:r>
      <w:r>
        <w:rPr>
          <w:sz w:val="24"/>
        </w:rPr>
        <w:t xml:space="preserve">, and white-rot fungi such as </w:t>
      </w:r>
      <w:r>
        <w:rPr>
          <w:i/>
          <w:sz w:val="24"/>
        </w:rPr>
        <w:t>Phlebia radiate</w:t>
      </w:r>
      <w:r>
        <w:rPr>
          <w:sz w:val="24"/>
        </w:rPr>
        <w:t xml:space="preserve">, </w:t>
      </w:r>
      <w:r>
        <w:rPr>
          <w:i/>
          <w:sz w:val="24"/>
        </w:rPr>
        <w:t xml:space="preserve">Pleurotus ostreatus </w:t>
      </w:r>
      <w:r>
        <w:rPr>
          <w:sz w:val="24"/>
        </w:rPr>
        <w:t xml:space="preserve">and </w:t>
      </w:r>
      <w:r>
        <w:rPr>
          <w:i/>
          <w:sz w:val="24"/>
        </w:rPr>
        <w:t xml:space="preserve">Trametes versicolour </w:t>
      </w:r>
      <w:r>
        <w:rPr>
          <w:sz w:val="24"/>
        </w:rPr>
        <w:t xml:space="preserve">also produce laccase. Many </w:t>
      </w:r>
      <w:r>
        <w:rPr>
          <w:i/>
          <w:sz w:val="24"/>
        </w:rPr>
        <w:t xml:space="preserve">Trichoderma </w:t>
      </w:r>
      <w:r>
        <w:rPr>
          <w:sz w:val="24"/>
        </w:rPr>
        <w:t xml:space="preserve">species such as </w:t>
      </w:r>
      <w:r>
        <w:rPr>
          <w:i/>
          <w:sz w:val="24"/>
        </w:rPr>
        <w:t>T. atroviride</w:t>
      </w:r>
      <w:r>
        <w:rPr>
          <w:sz w:val="24"/>
        </w:rPr>
        <w:t xml:space="preserve">, </w:t>
      </w:r>
      <w:r>
        <w:rPr>
          <w:i/>
          <w:sz w:val="24"/>
        </w:rPr>
        <w:t xml:space="preserve">T. harzianum </w:t>
      </w:r>
      <w:r>
        <w:rPr>
          <w:sz w:val="24"/>
        </w:rPr>
        <w:t xml:space="preserve">and </w:t>
      </w:r>
      <w:r>
        <w:rPr>
          <w:i/>
          <w:sz w:val="24"/>
        </w:rPr>
        <w:t xml:space="preserve">T. longibrachiatum </w:t>
      </w:r>
      <w:r>
        <w:rPr>
          <w:sz w:val="24"/>
        </w:rPr>
        <w:t xml:space="preserve">are the sources of laccases. Laccase from the </w:t>
      </w:r>
      <w:r>
        <w:rPr>
          <w:i/>
          <w:sz w:val="24"/>
        </w:rPr>
        <w:t xml:space="preserve">Monocillium indicum </w:t>
      </w:r>
      <w:r>
        <w:rPr>
          <w:sz w:val="24"/>
        </w:rPr>
        <w:t xml:space="preserve">was the first laccase to be characterized from Ascomycetes which shows peroxidase activity (Viswanath, 2008; Holker, 2002). </w:t>
      </w:r>
      <w:r>
        <w:rPr>
          <w:i/>
          <w:sz w:val="24"/>
        </w:rPr>
        <w:t xml:space="preserve">Pycnoporus cinnabarinus </w:t>
      </w:r>
      <w:r>
        <w:rPr>
          <w:sz w:val="24"/>
        </w:rPr>
        <w:t xml:space="preserve">produces laccase as ligninolytic enzyme while </w:t>
      </w:r>
      <w:r>
        <w:rPr>
          <w:i/>
          <w:sz w:val="24"/>
        </w:rPr>
        <w:t xml:space="preserve">Pycnoporus sanguineus </w:t>
      </w:r>
      <w:r>
        <w:rPr>
          <w:sz w:val="24"/>
        </w:rPr>
        <w:t>produces laccase as phenol oxidase (Eggert, 1996). In plants, laccase plays a role in lignifications whereas in fungi and bacteria it has been implicated in delignification, sporulation, pigment production, fruiting body formation, and plant pathogenesis (Yaver,</w:t>
      </w:r>
      <w:r>
        <w:rPr>
          <w:spacing w:val="-5"/>
          <w:sz w:val="24"/>
        </w:rPr>
        <w:t xml:space="preserve"> </w:t>
      </w:r>
      <w:r>
        <w:rPr>
          <w:sz w:val="24"/>
        </w:rPr>
        <w:t>2001).</w:t>
      </w:r>
    </w:p>
    <w:p w:rsidR="00D86F43" w:rsidRDefault="00D86F43">
      <w:pPr>
        <w:pStyle w:val="BodyText"/>
        <w:rPr>
          <w:sz w:val="26"/>
        </w:rPr>
      </w:pPr>
    </w:p>
    <w:p w:rsidR="00D86F43" w:rsidRDefault="00282F2A">
      <w:pPr>
        <w:pStyle w:val="Heading1"/>
        <w:spacing w:before="187"/>
        <w:ind w:left="290"/>
      </w:pPr>
      <w:r>
        <w:t>Properties</w:t>
      </w:r>
    </w:p>
    <w:p w:rsidR="00D86F43" w:rsidRDefault="00282F2A">
      <w:pPr>
        <w:pStyle w:val="BodyText"/>
        <w:spacing w:before="158" w:line="360" w:lineRule="auto"/>
        <w:ind w:left="220" w:right="1437" w:firstLine="719"/>
        <w:jc w:val="both"/>
      </w:pPr>
      <w:r>
        <w:t xml:space="preserve">Laccases are mainly monomeric, dimeric and tetrameric glycoprotein. Glycosylation plays an important role in copper retention, thermal stability, susceptibility to proteolytic degradation and secretion. Upon purification, laccase enzymes demonstrate considerable heterogeneity. Glycosylation content and composition of glycoprotein vary with growth medium composition (Shraddha </w:t>
      </w:r>
      <w:r>
        <w:rPr>
          <w:i/>
        </w:rPr>
        <w:t>et al.,</w:t>
      </w:r>
      <w:r>
        <w:rPr>
          <w:i/>
          <w:spacing w:val="-1"/>
        </w:rPr>
        <w:t xml:space="preserve"> </w:t>
      </w:r>
      <w:r>
        <w:t>2011).</w:t>
      </w:r>
    </w:p>
    <w:p w:rsidR="00D86F43" w:rsidRDefault="00282F2A">
      <w:pPr>
        <w:pStyle w:val="BodyText"/>
        <w:spacing w:before="1" w:line="360" w:lineRule="auto"/>
        <w:ind w:left="220" w:right="1435" w:firstLine="719"/>
        <w:jc w:val="both"/>
      </w:pPr>
      <w:r>
        <w:t>Phenols are typical substrates of laccases (syringaldazine, DMP and guaiacol) but laccases are also able to oxidize electron donor non phenoloic substrates such as ABTS [2</w:t>
      </w:r>
      <w:proofErr w:type="gramStart"/>
      <w:r>
        <w:t>,2‘</w:t>
      </w:r>
      <w:proofErr w:type="gramEnd"/>
      <w:r>
        <w:t xml:space="preserve">- azino-bis (3-ethylbenzothiazoline-6-sulfonic acid)] or ferrocyanide (Levasseur </w:t>
      </w:r>
      <w:r>
        <w:rPr>
          <w:i/>
        </w:rPr>
        <w:t>et al.,</w:t>
      </w:r>
      <w:r>
        <w:rPr>
          <w:i/>
          <w:spacing w:val="-8"/>
        </w:rPr>
        <w:t xml:space="preserve"> </w:t>
      </w:r>
      <w:r>
        <w:t>2010).</w:t>
      </w:r>
    </w:p>
    <w:p w:rsidR="00D86F43" w:rsidRDefault="00282F2A">
      <w:pPr>
        <w:spacing w:line="360" w:lineRule="auto"/>
        <w:ind w:left="220" w:right="1433" w:firstLine="719"/>
        <w:jc w:val="both"/>
        <w:rPr>
          <w:sz w:val="24"/>
        </w:rPr>
      </w:pPr>
      <w:r>
        <w:rPr>
          <w:sz w:val="24"/>
        </w:rPr>
        <w:t xml:space="preserve">Laccases are the enzymes which are secreted out in the medium extracellularly by several fungi during the secondary metabolism but not all fungal species produce laccase such as Zygomycetes and Chytridiomycetes. Laccases are produced by soil as well as some freshwater Ascomycetes species (Gochev, 2007). In addition to this, laccase production was also found in </w:t>
      </w:r>
      <w:r>
        <w:rPr>
          <w:i/>
          <w:sz w:val="24"/>
        </w:rPr>
        <w:t>Gaeumannomyces graminis</w:t>
      </w:r>
      <w:r>
        <w:rPr>
          <w:sz w:val="24"/>
        </w:rPr>
        <w:t xml:space="preserve">, </w:t>
      </w:r>
      <w:r>
        <w:rPr>
          <w:i/>
          <w:sz w:val="24"/>
        </w:rPr>
        <w:t>Magnaporthe grisea</w:t>
      </w:r>
      <w:r>
        <w:rPr>
          <w:sz w:val="24"/>
        </w:rPr>
        <w:t xml:space="preserve">, </w:t>
      </w:r>
      <w:r>
        <w:rPr>
          <w:i/>
          <w:sz w:val="24"/>
        </w:rPr>
        <w:t>Ophiostoma novo-ulmi</w:t>
      </w:r>
      <w:r>
        <w:rPr>
          <w:sz w:val="24"/>
        </w:rPr>
        <w:t xml:space="preserve">, </w:t>
      </w:r>
      <w:r>
        <w:rPr>
          <w:i/>
          <w:sz w:val="24"/>
        </w:rPr>
        <w:t>Marginella</w:t>
      </w:r>
      <w:r>
        <w:rPr>
          <w:sz w:val="24"/>
        </w:rPr>
        <w:t xml:space="preserve">, </w:t>
      </w:r>
      <w:r>
        <w:rPr>
          <w:i/>
          <w:sz w:val="24"/>
        </w:rPr>
        <w:t>Melanocarpus albomyces</w:t>
      </w:r>
      <w:r>
        <w:rPr>
          <w:sz w:val="24"/>
        </w:rPr>
        <w:t xml:space="preserve">, </w:t>
      </w:r>
      <w:r>
        <w:rPr>
          <w:i/>
          <w:sz w:val="24"/>
        </w:rPr>
        <w:t>Monocillium indicum</w:t>
      </w:r>
      <w:r>
        <w:rPr>
          <w:sz w:val="24"/>
        </w:rPr>
        <w:t xml:space="preserve">, </w:t>
      </w:r>
      <w:r>
        <w:rPr>
          <w:i/>
          <w:sz w:val="24"/>
        </w:rPr>
        <w:t>Neurospora crassa</w:t>
      </w:r>
      <w:r>
        <w:rPr>
          <w:sz w:val="24"/>
        </w:rPr>
        <w:t xml:space="preserve">, and </w:t>
      </w:r>
      <w:r>
        <w:rPr>
          <w:i/>
          <w:sz w:val="24"/>
        </w:rPr>
        <w:t>Podospora anserina</w:t>
      </w:r>
      <w:r>
        <w:rPr>
          <w:sz w:val="24"/>
        </w:rPr>
        <w:t xml:space="preserve">. </w:t>
      </w:r>
      <w:r>
        <w:rPr>
          <w:i/>
          <w:sz w:val="24"/>
        </w:rPr>
        <w:t xml:space="preserve">Botryosphaeria </w:t>
      </w:r>
      <w:r>
        <w:rPr>
          <w:sz w:val="24"/>
        </w:rPr>
        <w:t>produces a dimethoxyphenol oxidizing enzyme which is a true laccase</w:t>
      </w:r>
    </w:p>
    <w:p w:rsidR="00D86F43" w:rsidRDefault="00D86F43">
      <w:pPr>
        <w:spacing w:line="360" w:lineRule="auto"/>
        <w:jc w:val="both"/>
        <w:rPr>
          <w:sz w:val="24"/>
        </w:rPr>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34"/>
        <w:jc w:val="both"/>
      </w:pPr>
      <w:proofErr w:type="gramStart"/>
      <w:r>
        <w:lastRenderedPageBreak/>
        <w:t>(Vasconcelo, 2000).</w:t>
      </w:r>
      <w:proofErr w:type="gramEnd"/>
      <w:r>
        <w:t xml:space="preserve"> The Ascomycetes species which participate in the plant biomass decay contain laccase genes which oxidize syringaldazine. </w:t>
      </w:r>
      <w:r>
        <w:rPr>
          <w:i/>
        </w:rPr>
        <w:t xml:space="preserve">Cryptococcus neoformans </w:t>
      </w:r>
      <w:r>
        <w:t xml:space="preserve">is Basidiomycetes yeast which produces laccase and oxidizes phenols and aminophenol. Only plasma membrane bound multicopper oxidase of </w:t>
      </w:r>
      <w:r>
        <w:rPr>
          <w:i/>
        </w:rPr>
        <w:t xml:space="preserve">Saccharomyces cerevisiae </w:t>
      </w:r>
      <w:r>
        <w:t xml:space="preserve">shows homology with fungal laccase. Basidiomycetes and Saprotrophic fungi are the most widely known species that produce substantial amount of laccase in changeable quantity. In case of </w:t>
      </w:r>
      <w:r>
        <w:rPr>
          <w:i/>
        </w:rPr>
        <w:t>Pycnoporus cinnabarinus</w:t>
      </w:r>
      <w:r>
        <w:t>, laccase was the only ligninolytic enzyme which degrades lignin (Hatakka,</w:t>
      </w:r>
      <w:r>
        <w:rPr>
          <w:spacing w:val="-12"/>
        </w:rPr>
        <w:t xml:space="preserve"> </w:t>
      </w:r>
      <w:r>
        <w:t>2000).</w:t>
      </w:r>
    </w:p>
    <w:p w:rsidR="00D86F43" w:rsidRDefault="00D86F43">
      <w:pPr>
        <w:pStyle w:val="BodyText"/>
        <w:spacing w:before="1"/>
        <w:rPr>
          <w:sz w:val="36"/>
        </w:rPr>
      </w:pPr>
    </w:p>
    <w:p w:rsidR="00D86F43" w:rsidRDefault="00282F2A">
      <w:pPr>
        <w:pStyle w:val="BodyText"/>
        <w:spacing w:line="360" w:lineRule="auto"/>
        <w:ind w:left="220" w:right="1432" w:firstLine="719"/>
        <w:jc w:val="both"/>
      </w:pPr>
      <w:r>
        <w:t xml:space="preserve">While the extensively studied white-rot wood degrading fungi such as </w:t>
      </w:r>
      <w:r>
        <w:rPr>
          <w:i/>
        </w:rPr>
        <w:t xml:space="preserve">Trametes versicolor </w:t>
      </w:r>
      <w:r>
        <w:t xml:space="preserve">are attractive candidates with their high production rates of extracellular lignolytic enzymes (Nyanhongo </w:t>
      </w:r>
      <w:r>
        <w:rPr>
          <w:i/>
        </w:rPr>
        <w:t>et al</w:t>
      </w:r>
      <w:r>
        <w:t xml:space="preserve">. 2007), very little is known about the potential of bacterial laccases for bioremediation applications. Bacteria, however, is considered to be more stable, as they generally tolerate a broader range of habitats and grow faster than fungi (Harms </w:t>
      </w:r>
      <w:r>
        <w:rPr>
          <w:i/>
        </w:rPr>
        <w:t>et al</w:t>
      </w:r>
      <w:r>
        <w:t xml:space="preserve">. 2011). Moreover, in contrast to fungal laccases, some bacterial laccases can be highly active and much more stable at high temperatures, at high pH as well as at high chloride concentrations (Bugg </w:t>
      </w:r>
      <w:r>
        <w:rPr>
          <w:i/>
        </w:rPr>
        <w:t>et al</w:t>
      </w:r>
      <w:r>
        <w:t xml:space="preserve">. 2011; Dwivedi </w:t>
      </w:r>
      <w:r>
        <w:rPr>
          <w:i/>
        </w:rPr>
        <w:t>et al</w:t>
      </w:r>
      <w:r>
        <w:t xml:space="preserve">. 2011; Reiss </w:t>
      </w:r>
      <w:r>
        <w:rPr>
          <w:i/>
        </w:rPr>
        <w:t xml:space="preserve">et al. </w:t>
      </w:r>
      <w:r>
        <w:t xml:space="preserve">2011; Sharma </w:t>
      </w:r>
      <w:r>
        <w:rPr>
          <w:i/>
        </w:rPr>
        <w:t>et al</w:t>
      </w:r>
      <w:r>
        <w:t xml:space="preserve">. 2007). In bacteria, laccases were found in gram-positive bacteria, such as </w:t>
      </w:r>
      <w:r>
        <w:rPr>
          <w:i/>
        </w:rPr>
        <w:t xml:space="preserve">Bacillus licheniformis </w:t>
      </w:r>
      <w:r>
        <w:t xml:space="preserve">and in </w:t>
      </w:r>
      <w:r>
        <w:rPr>
          <w:i/>
        </w:rPr>
        <w:t>Escherichia coli</w:t>
      </w:r>
      <w:r>
        <w:t xml:space="preserve">, </w:t>
      </w:r>
      <w:r>
        <w:rPr>
          <w:i/>
        </w:rPr>
        <w:t xml:space="preserve">Pseudomonas syringae </w:t>
      </w:r>
      <w:r>
        <w:t xml:space="preserve">as well as in other gram-negative bacteria (e.g. </w:t>
      </w:r>
      <w:r>
        <w:rPr>
          <w:i/>
        </w:rPr>
        <w:t>Pseudomonadaceae</w:t>
      </w:r>
      <w:r>
        <w:t xml:space="preserve">). Most bacterial laccases studied so far are located intracellularly, which is a disadvantage for micropollutant degradation (Sharma </w:t>
      </w:r>
      <w:r>
        <w:rPr>
          <w:i/>
        </w:rPr>
        <w:t xml:space="preserve">et al. </w:t>
      </w:r>
      <w:r>
        <w:t xml:space="preserve">2007). However, some strains of </w:t>
      </w:r>
      <w:r>
        <w:rPr>
          <w:i/>
        </w:rPr>
        <w:t xml:space="preserve">Streptomyces spp. </w:t>
      </w:r>
      <w:r>
        <w:t xml:space="preserve">produce extracellular laccases, such as </w:t>
      </w:r>
      <w:r>
        <w:rPr>
          <w:i/>
        </w:rPr>
        <w:t xml:space="preserve">S. psammoticus </w:t>
      </w:r>
      <w:r>
        <w:t xml:space="preserve">MTCC 7334 (Niladevi </w:t>
      </w:r>
      <w:r>
        <w:rPr>
          <w:i/>
        </w:rPr>
        <w:t>et al</w:t>
      </w:r>
      <w:r>
        <w:t xml:space="preserve">. 2008), </w:t>
      </w:r>
      <w:r>
        <w:rPr>
          <w:i/>
        </w:rPr>
        <w:t xml:space="preserve">S.cyaneus </w:t>
      </w:r>
      <w:r>
        <w:t xml:space="preserve">CECT 3335 (Arias </w:t>
      </w:r>
      <w:r>
        <w:rPr>
          <w:i/>
        </w:rPr>
        <w:t>et al</w:t>
      </w:r>
      <w:r>
        <w:t xml:space="preserve">. 2003), </w:t>
      </w:r>
      <w:r>
        <w:rPr>
          <w:i/>
        </w:rPr>
        <w:t xml:space="preserve">S. ipomoea </w:t>
      </w:r>
      <w:r>
        <w:t xml:space="preserve">CECT 3341 (Molina-Guijarro </w:t>
      </w:r>
      <w:r>
        <w:rPr>
          <w:i/>
        </w:rPr>
        <w:t xml:space="preserve">et al. </w:t>
      </w:r>
      <w:r>
        <w:t xml:space="preserve">2009) or S. griseus NBRC 13350 (Endo </w:t>
      </w:r>
      <w:r>
        <w:rPr>
          <w:i/>
        </w:rPr>
        <w:t xml:space="preserve">et al. </w:t>
      </w:r>
      <w:r>
        <w:t xml:space="preserve">2002). Several factors influence laccase production such as type of cultivation (submerged or solid state), carbon limitation and nitrogen source (Brijwani </w:t>
      </w:r>
      <w:r>
        <w:rPr>
          <w:i/>
        </w:rPr>
        <w:t>et al.,</w:t>
      </w:r>
      <w:r>
        <w:rPr>
          <w:i/>
          <w:spacing w:val="-1"/>
        </w:rPr>
        <w:t xml:space="preserve"> </w:t>
      </w:r>
      <w:r>
        <w:t>2010).</w:t>
      </w:r>
    </w:p>
    <w:p w:rsidR="00D86F43" w:rsidRDefault="00D86F43">
      <w:pPr>
        <w:pStyle w:val="BodyText"/>
        <w:spacing w:before="4"/>
      </w:pPr>
    </w:p>
    <w:p w:rsidR="00D86F43" w:rsidRDefault="00282F2A">
      <w:pPr>
        <w:pStyle w:val="ListParagraph"/>
        <w:numPr>
          <w:ilvl w:val="1"/>
          <w:numId w:val="9"/>
        </w:numPr>
        <w:tabs>
          <w:tab w:val="left" w:pos="644"/>
        </w:tabs>
        <w:ind w:left="643" w:hanging="424"/>
        <w:jc w:val="both"/>
        <w:rPr>
          <w:b/>
          <w:i/>
          <w:sz w:val="28"/>
        </w:rPr>
      </w:pPr>
      <w:r>
        <w:rPr>
          <w:b/>
          <w:sz w:val="28"/>
        </w:rPr>
        <w:t>Laccase secreting</w:t>
      </w:r>
      <w:r>
        <w:rPr>
          <w:b/>
          <w:spacing w:val="1"/>
          <w:sz w:val="28"/>
        </w:rPr>
        <w:t xml:space="preserve"> </w:t>
      </w:r>
      <w:r>
        <w:rPr>
          <w:b/>
          <w:i/>
          <w:sz w:val="28"/>
        </w:rPr>
        <w:t>Streptomyces</w:t>
      </w:r>
    </w:p>
    <w:p w:rsidR="00D86F43" w:rsidRDefault="00282F2A">
      <w:pPr>
        <w:pStyle w:val="BodyText"/>
        <w:spacing w:before="157" w:line="360" w:lineRule="auto"/>
        <w:ind w:left="220" w:right="1438" w:firstLine="719"/>
        <w:jc w:val="both"/>
      </w:pPr>
      <w:r>
        <w:rPr>
          <w:i/>
        </w:rPr>
        <w:t xml:space="preserve">Streptomyces </w:t>
      </w:r>
      <w:r>
        <w:t>are gram-positive mycelium-forming soil bacteria, characterised by a complex developmental cycle, which is closely related to secondary metabolite production. It produces a number of antibiotics and other bioactive compounds (Manteca, 2018). When conventional isolation techniques were applied, most of the isolates recovered have been</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35"/>
        <w:jc w:val="both"/>
      </w:pPr>
      <w:proofErr w:type="gramStart"/>
      <w:r>
        <w:lastRenderedPageBreak/>
        <w:t>identified</w:t>
      </w:r>
      <w:proofErr w:type="gramEnd"/>
      <w:r>
        <w:t xml:space="preserve"> as </w:t>
      </w:r>
      <w:r>
        <w:rPr>
          <w:i/>
        </w:rPr>
        <w:t xml:space="preserve">Streptomyces spp. </w:t>
      </w:r>
      <w:r>
        <w:t xml:space="preserve">which are dominant actinomycetes in soil. The aerial spores of </w:t>
      </w:r>
      <w:r>
        <w:rPr>
          <w:i/>
        </w:rPr>
        <w:t xml:space="preserve">Streptomyces </w:t>
      </w:r>
      <w:r>
        <w:t xml:space="preserve">were found to resist dessication and heat. The actinomycete </w:t>
      </w:r>
      <w:r>
        <w:rPr>
          <w:i/>
        </w:rPr>
        <w:t xml:space="preserve">Streptomyces sp. </w:t>
      </w:r>
      <w:r>
        <w:t xml:space="preserve">are capable of producing laccase which have been screened on solid media containing different indicators such as tannic acid and gallic acid which have now replaced by synthetic phenolic reagents such as guiacol. The positive reaction was indicated by the formation of reddish-brown zone around the colony whereas green zone when ABTS is used as </w:t>
      </w:r>
      <w:proofErr w:type="gramStart"/>
      <w:r>
        <w:t>a</w:t>
      </w:r>
      <w:proofErr w:type="gramEnd"/>
      <w:r>
        <w:t xml:space="preserve"> indicator (Chhaya, 2013).</w:t>
      </w:r>
    </w:p>
    <w:p w:rsidR="00D86F43" w:rsidRDefault="00282F2A">
      <w:pPr>
        <w:pStyle w:val="BodyText"/>
        <w:spacing w:before="1" w:line="360" w:lineRule="auto"/>
        <w:ind w:left="220" w:right="1436" w:firstLine="782"/>
        <w:jc w:val="both"/>
      </w:pPr>
      <w:r>
        <w:t xml:space="preserve">Laccases and other copper oxidase enzymes usually have three-domain organization. </w:t>
      </w:r>
      <w:r>
        <w:rPr>
          <w:spacing w:val="-3"/>
        </w:rPr>
        <w:t xml:space="preserve">In </w:t>
      </w:r>
      <w:r>
        <w:t xml:space="preserve">contrast to this arrangement, the genome of </w:t>
      </w:r>
      <w:r>
        <w:rPr>
          <w:i/>
        </w:rPr>
        <w:t xml:space="preserve">Streptomyces coelicolor </w:t>
      </w:r>
      <w:r>
        <w:t xml:space="preserve">was found to encode a small, </w:t>
      </w:r>
      <w:proofErr w:type="gramStart"/>
      <w:r>
        <w:t>four copper oxidase that lacks a domain</w:t>
      </w:r>
      <w:proofErr w:type="gramEnd"/>
      <w:r>
        <w:t xml:space="preserve">. This protein was represented in a new family of </w:t>
      </w:r>
      <w:r>
        <w:rPr>
          <w:spacing w:val="-1"/>
        </w:rPr>
        <w:t>e</w:t>
      </w:r>
      <w:r>
        <w:t>n</w:t>
      </w:r>
      <w:r>
        <w:rPr>
          <w:spacing w:val="3"/>
        </w:rPr>
        <w:t>z</w:t>
      </w:r>
      <w:r>
        <w:rPr>
          <w:spacing w:val="-5"/>
        </w:rPr>
        <w:t>y</w:t>
      </w:r>
      <w:r>
        <w:t>mes</w:t>
      </w:r>
      <w:r>
        <w:rPr>
          <w:spacing w:val="23"/>
        </w:rPr>
        <w:t xml:space="preserve"> </w:t>
      </w:r>
      <w:r>
        <w:t>–</w:t>
      </w:r>
      <w:r>
        <w:rPr>
          <w:spacing w:val="24"/>
        </w:rPr>
        <w:t xml:space="preserve"> </w:t>
      </w:r>
      <w:r>
        <w:t>t</w:t>
      </w:r>
      <w:r>
        <w:rPr>
          <w:spacing w:val="2"/>
        </w:rPr>
        <w:t>h</w:t>
      </w:r>
      <w:r>
        <w:t>e</w:t>
      </w:r>
      <w:r>
        <w:rPr>
          <w:spacing w:val="22"/>
        </w:rPr>
        <w:t xml:space="preserve"> </w:t>
      </w:r>
      <w:r>
        <w:rPr>
          <w:w w:val="99"/>
        </w:rPr>
        <w:t>two</w:t>
      </w:r>
      <w:r>
        <w:rPr>
          <w:spacing w:val="-1"/>
          <w:w w:val="99"/>
        </w:rPr>
        <w:t>-</w:t>
      </w:r>
      <w:r>
        <w:t>do</w:t>
      </w:r>
      <w:r>
        <w:rPr>
          <w:spacing w:val="2"/>
        </w:rPr>
        <w:t>m</w:t>
      </w:r>
      <w:r>
        <w:rPr>
          <w:spacing w:val="-1"/>
        </w:rPr>
        <w:t>a</w:t>
      </w:r>
      <w:r>
        <w:t>in</w:t>
      </w:r>
      <w:r>
        <w:rPr>
          <w:spacing w:val="25"/>
        </w:rPr>
        <w:t xml:space="preserve"> </w:t>
      </w:r>
      <w:r>
        <w:t>la</w:t>
      </w:r>
      <w:r>
        <w:rPr>
          <w:spacing w:val="-2"/>
        </w:rPr>
        <w:t>c</w:t>
      </w:r>
      <w:r>
        <w:rPr>
          <w:spacing w:val="1"/>
        </w:rPr>
        <w:t>c</w:t>
      </w:r>
      <w:r>
        <w:rPr>
          <w:spacing w:val="-1"/>
        </w:rPr>
        <w:t>ase</w:t>
      </w:r>
      <w:r>
        <w:t>s</w:t>
      </w:r>
      <w:r>
        <w:rPr>
          <w:spacing w:val="26"/>
        </w:rPr>
        <w:t xml:space="preserve"> </w:t>
      </w:r>
      <w:r>
        <w:rPr>
          <w:spacing w:val="-1"/>
        </w:rPr>
        <w:t>a</w:t>
      </w:r>
      <w:r>
        <w:t>nd</w:t>
      </w:r>
      <w:r>
        <w:rPr>
          <w:spacing w:val="23"/>
        </w:rPr>
        <w:t xml:space="preserve"> </w:t>
      </w:r>
      <w:r>
        <w:rPr>
          <w:spacing w:val="1"/>
        </w:rPr>
        <w:t>r</w:t>
      </w:r>
      <w:r>
        <w:rPr>
          <w:spacing w:val="-1"/>
        </w:rPr>
        <w:t>e</w:t>
      </w:r>
      <w:r>
        <w:t>ported</w:t>
      </w:r>
      <w:r>
        <w:rPr>
          <w:spacing w:val="23"/>
        </w:rPr>
        <w:t xml:space="preserve"> </w:t>
      </w:r>
      <w:r>
        <w:rPr>
          <w:spacing w:val="-1"/>
        </w:rPr>
        <w:t>a</w:t>
      </w:r>
      <w:r>
        <w:t>s</w:t>
      </w:r>
      <w:r>
        <w:rPr>
          <w:spacing w:val="23"/>
        </w:rPr>
        <w:t xml:space="preserve"> </w:t>
      </w:r>
      <w:r>
        <w:rPr>
          <w:spacing w:val="-1"/>
          <w:w w:val="44"/>
        </w:rPr>
        <w:t>―</w:t>
      </w:r>
      <w:r>
        <w:t>Small</w:t>
      </w:r>
      <w:r>
        <w:rPr>
          <w:spacing w:val="24"/>
        </w:rPr>
        <w:t xml:space="preserve"> </w:t>
      </w:r>
      <w:r>
        <w:t>l</w:t>
      </w:r>
      <w:r>
        <w:rPr>
          <w:spacing w:val="1"/>
        </w:rPr>
        <w:t>a</w:t>
      </w:r>
      <w:r>
        <w:rPr>
          <w:spacing w:val="-1"/>
        </w:rPr>
        <w:t>cca</w:t>
      </w:r>
      <w:r>
        <w:rPr>
          <w:spacing w:val="2"/>
        </w:rPr>
        <w:t>s</w:t>
      </w:r>
      <w:r>
        <w:rPr>
          <w:spacing w:val="-1"/>
        </w:rPr>
        <w:t>e</w:t>
      </w:r>
      <w:r>
        <w:rPr>
          <w:spacing w:val="-1"/>
          <w:w w:val="124"/>
        </w:rPr>
        <w:t>s</w:t>
      </w:r>
      <w:r>
        <w:rPr>
          <w:w w:val="124"/>
        </w:rPr>
        <w:t>‖</w:t>
      </w:r>
      <w:r>
        <w:rPr>
          <w:spacing w:val="25"/>
        </w:rPr>
        <w:t xml:space="preserve"> </w:t>
      </w:r>
      <w:r>
        <w:t>(S</w:t>
      </w:r>
      <w:r>
        <w:rPr>
          <w:spacing w:val="-3"/>
        </w:rPr>
        <w:t>L</w:t>
      </w:r>
      <w:r>
        <w:rPr>
          <w:spacing w:val="-1"/>
        </w:rPr>
        <w:t>AC</w:t>
      </w:r>
      <w:r>
        <w:t>)</w:t>
      </w:r>
      <w:r>
        <w:rPr>
          <w:spacing w:val="25"/>
        </w:rPr>
        <w:t xml:space="preserve"> </w:t>
      </w:r>
      <w:r>
        <w:t>in</w:t>
      </w:r>
      <w:r>
        <w:rPr>
          <w:spacing w:val="29"/>
        </w:rPr>
        <w:t xml:space="preserve"> </w:t>
      </w:r>
      <w:r>
        <w:rPr>
          <w:i/>
        </w:rPr>
        <w:t>Streptomy</w:t>
      </w:r>
      <w:r>
        <w:rPr>
          <w:i/>
          <w:spacing w:val="-1"/>
        </w:rPr>
        <w:t>ce</w:t>
      </w:r>
      <w:r>
        <w:rPr>
          <w:i/>
          <w:w w:val="99"/>
        </w:rPr>
        <w:t xml:space="preserve">s </w:t>
      </w:r>
      <w:r>
        <w:rPr>
          <w:i/>
        </w:rPr>
        <w:t xml:space="preserve">coelicolor. </w:t>
      </w:r>
      <w:r>
        <w:t xml:space="preserve">Recently, the two-domain laccases was also found in </w:t>
      </w:r>
      <w:r>
        <w:rPr>
          <w:i/>
        </w:rPr>
        <w:t xml:space="preserve">Streptomyces griseus </w:t>
      </w:r>
      <w:r>
        <w:t xml:space="preserve">(Endo </w:t>
      </w:r>
      <w:r>
        <w:rPr>
          <w:i/>
        </w:rPr>
        <w:t>et al.</w:t>
      </w:r>
      <w:proofErr w:type="gramStart"/>
      <w:r>
        <w:rPr>
          <w:i/>
        </w:rPr>
        <w:t>,</w:t>
      </w:r>
      <w:r>
        <w:t>2003</w:t>
      </w:r>
      <w:proofErr w:type="gramEnd"/>
      <w:r>
        <w:t>).</w:t>
      </w:r>
    </w:p>
    <w:p w:rsidR="00D86F43" w:rsidRDefault="00282F2A">
      <w:pPr>
        <w:pStyle w:val="BodyText"/>
        <w:spacing w:line="360" w:lineRule="auto"/>
        <w:ind w:left="220" w:right="1437" w:firstLine="719"/>
        <w:jc w:val="both"/>
      </w:pPr>
      <w:r>
        <w:t xml:space="preserve">An important parameter for laccases is the pH-dependence of their activity, which is bell- shaped curve for phenolic substrates. As pH increases, the activity of laccase also increases. Acitivity at high </w:t>
      </w:r>
      <w:proofErr w:type="gramStart"/>
      <w:r>
        <w:t>pHs</w:t>
      </w:r>
      <w:proofErr w:type="gramEnd"/>
      <w:r>
        <w:t xml:space="preserve"> is a desired triat for industrial applications. </w:t>
      </w:r>
      <w:proofErr w:type="gramStart"/>
      <w:r>
        <w:t>These characterization</w:t>
      </w:r>
      <w:proofErr w:type="gramEnd"/>
      <w:r>
        <w:t xml:space="preserve"> applies to typical laccases with three-domains. Laccase, which lacks a second domain reported as SLAC yet exhibits significant activity. The activity of SLAC against 2</w:t>
      </w:r>
      <w:proofErr w:type="gramStart"/>
      <w:r>
        <w:t>,6</w:t>
      </w:r>
      <w:proofErr w:type="gramEnd"/>
      <w:r>
        <w:t xml:space="preserve">-dimethoxyphenol (DMP) reaches a maximum at unusually high pH of 9.4, which is a suitable enzyme for industrial processes (Machczynski </w:t>
      </w:r>
      <w:r>
        <w:rPr>
          <w:i/>
        </w:rPr>
        <w:t>et</w:t>
      </w:r>
      <w:r>
        <w:rPr>
          <w:i/>
          <w:spacing w:val="3"/>
        </w:rPr>
        <w:t xml:space="preserve"> </w:t>
      </w:r>
      <w:r>
        <w:rPr>
          <w:i/>
        </w:rPr>
        <w:t>al</w:t>
      </w:r>
      <w:r>
        <w:t>.,2004).</w:t>
      </w:r>
    </w:p>
    <w:p w:rsidR="00D86F43" w:rsidRDefault="00D86F43">
      <w:pPr>
        <w:pStyle w:val="BodyText"/>
        <w:spacing w:before="4"/>
        <w:rPr>
          <w:sz w:val="36"/>
        </w:rPr>
      </w:pPr>
    </w:p>
    <w:p w:rsidR="00D86F43" w:rsidRDefault="00282F2A">
      <w:pPr>
        <w:pStyle w:val="Heading1"/>
        <w:numPr>
          <w:ilvl w:val="1"/>
          <w:numId w:val="9"/>
        </w:numPr>
        <w:tabs>
          <w:tab w:val="left" w:pos="713"/>
        </w:tabs>
        <w:spacing w:before="1"/>
        <w:ind w:left="712"/>
        <w:jc w:val="left"/>
      </w:pPr>
      <w:r>
        <w:t>Applications of Laccase</w:t>
      </w:r>
    </w:p>
    <w:p w:rsidR="00D86F43" w:rsidRDefault="00282F2A">
      <w:pPr>
        <w:pStyle w:val="BodyText"/>
        <w:spacing w:before="243" w:line="360" w:lineRule="auto"/>
        <w:ind w:left="220" w:right="1434" w:firstLine="360"/>
        <w:jc w:val="both"/>
        <w:rPr>
          <w:sz w:val="20"/>
        </w:rPr>
      </w:pPr>
      <w:r>
        <w:t xml:space="preserve">Laccase is important because it oxidizes both the toxic and nontoxic substrates. </w:t>
      </w:r>
      <w:r>
        <w:rPr>
          <w:spacing w:val="-3"/>
        </w:rPr>
        <w:t xml:space="preserve">It </w:t>
      </w:r>
      <w:r>
        <w:t>is utilized in textile industry, food processing industry, wood processing industry, pharmaceutical industry, and chemical industry. This enzyme is very specific, ecologically sustainable and a proficient catalyst. Applications of laccases in different industries are as follows</w:t>
      </w:r>
      <w:r>
        <w:rPr>
          <w:sz w:val="20"/>
        </w:rPr>
        <w:t>,</w:t>
      </w:r>
    </w:p>
    <w:p w:rsidR="00D86F43" w:rsidRDefault="00D86F43">
      <w:pPr>
        <w:pStyle w:val="BodyText"/>
        <w:spacing w:before="6"/>
        <w:rPr>
          <w:sz w:val="30"/>
        </w:rPr>
      </w:pPr>
    </w:p>
    <w:p w:rsidR="00D86F43" w:rsidRDefault="00282F2A">
      <w:pPr>
        <w:pStyle w:val="Heading2"/>
        <w:numPr>
          <w:ilvl w:val="2"/>
          <w:numId w:val="9"/>
        </w:numPr>
        <w:tabs>
          <w:tab w:val="left" w:pos="941"/>
        </w:tabs>
        <w:ind w:hanging="361"/>
      </w:pPr>
      <w:r>
        <w:t>Food</w:t>
      </w:r>
      <w:r>
        <w:rPr>
          <w:spacing w:val="-1"/>
        </w:rPr>
        <w:t xml:space="preserve"> </w:t>
      </w:r>
      <w:r>
        <w:t>Industry</w:t>
      </w:r>
    </w:p>
    <w:p w:rsidR="00D86F43" w:rsidRDefault="00282F2A">
      <w:pPr>
        <w:pStyle w:val="BodyText"/>
        <w:spacing w:before="133" w:line="360" w:lineRule="auto"/>
        <w:ind w:left="220" w:right="1437" w:firstLine="719"/>
        <w:jc w:val="both"/>
      </w:pPr>
      <w:r>
        <w:t>Laccases can be applied to certain processes that enhance or modify the colour appearance of food or beverage for the elimination of undesirable phenolics, responsible for the browning,</w:t>
      </w:r>
      <w:r>
        <w:rPr>
          <w:spacing w:val="34"/>
        </w:rPr>
        <w:t xml:space="preserve"> </w:t>
      </w:r>
      <w:r>
        <w:t>haze</w:t>
      </w:r>
      <w:r>
        <w:rPr>
          <w:spacing w:val="33"/>
        </w:rPr>
        <w:t xml:space="preserve"> </w:t>
      </w:r>
      <w:r>
        <w:t>formation</w:t>
      </w:r>
      <w:r>
        <w:rPr>
          <w:spacing w:val="34"/>
        </w:rPr>
        <w:t xml:space="preserve"> </w:t>
      </w:r>
      <w:r>
        <w:t>and</w:t>
      </w:r>
      <w:r>
        <w:rPr>
          <w:spacing w:val="34"/>
        </w:rPr>
        <w:t xml:space="preserve"> </w:t>
      </w:r>
      <w:r>
        <w:t>turbidity</w:t>
      </w:r>
      <w:r>
        <w:rPr>
          <w:spacing w:val="28"/>
        </w:rPr>
        <w:t xml:space="preserve"> </w:t>
      </w:r>
      <w:r>
        <w:t>in</w:t>
      </w:r>
      <w:r>
        <w:rPr>
          <w:spacing w:val="35"/>
        </w:rPr>
        <w:t xml:space="preserve"> </w:t>
      </w:r>
      <w:r>
        <w:t>clear</w:t>
      </w:r>
      <w:r>
        <w:rPr>
          <w:spacing w:val="39"/>
        </w:rPr>
        <w:t xml:space="preserve"> </w:t>
      </w:r>
      <w:r>
        <w:t>fruit</w:t>
      </w:r>
      <w:r>
        <w:rPr>
          <w:spacing w:val="35"/>
        </w:rPr>
        <w:t xml:space="preserve"> </w:t>
      </w:r>
      <w:r>
        <w:t>juice,</w:t>
      </w:r>
      <w:r>
        <w:rPr>
          <w:spacing w:val="35"/>
        </w:rPr>
        <w:t xml:space="preserve"> </w:t>
      </w:r>
      <w:r>
        <w:t>beer</w:t>
      </w:r>
      <w:r>
        <w:rPr>
          <w:spacing w:val="36"/>
        </w:rPr>
        <w:t xml:space="preserve"> </w:t>
      </w:r>
      <w:r>
        <w:t>and</w:t>
      </w:r>
      <w:r>
        <w:rPr>
          <w:spacing w:val="34"/>
        </w:rPr>
        <w:t xml:space="preserve"> </w:t>
      </w:r>
      <w:r>
        <w:t>wine</w:t>
      </w:r>
      <w:r>
        <w:rPr>
          <w:spacing w:val="36"/>
        </w:rPr>
        <w:t xml:space="preserve"> </w:t>
      </w:r>
      <w:r>
        <w:t>(Rodriguez,</w:t>
      </w:r>
      <w:r>
        <w:rPr>
          <w:spacing w:val="35"/>
        </w:rPr>
        <w:t xml:space="preserve"> </w:t>
      </w:r>
      <w:r>
        <w:t>2006).</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55"/>
      </w:pPr>
      <w:r>
        <w:lastRenderedPageBreak/>
        <w:t xml:space="preserve">Laccase is also employed to ascorbic acid determination, sugar beet pectin gelation, baking and in the treatment of olive mill wastewater (Minussi </w:t>
      </w:r>
      <w:r>
        <w:rPr>
          <w:i/>
        </w:rPr>
        <w:t>et al</w:t>
      </w:r>
      <w:r>
        <w:t>.,</w:t>
      </w:r>
      <w:r>
        <w:rPr>
          <w:spacing w:val="2"/>
        </w:rPr>
        <w:t xml:space="preserve"> </w:t>
      </w:r>
      <w:r>
        <w:t>2007).</w:t>
      </w:r>
    </w:p>
    <w:p w:rsidR="00D86F43" w:rsidRDefault="00D86F43">
      <w:pPr>
        <w:pStyle w:val="BodyText"/>
        <w:spacing w:before="4"/>
        <w:rPr>
          <w:sz w:val="36"/>
        </w:rPr>
      </w:pPr>
    </w:p>
    <w:p w:rsidR="00D86F43" w:rsidRDefault="00282F2A">
      <w:pPr>
        <w:pStyle w:val="Heading2"/>
        <w:numPr>
          <w:ilvl w:val="2"/>
          <w:numId w:val="9"/>
        </w:numPr>
        <w:tabs>
          <w:tab w:val="left" w:pos="941"/>
        </w:tabs>
        <w:ind w:hanging="361"/>
      </w:pPr>
      <w:r>
        <w:t>Pulp and paper</w:t>
      </w:r>
      <w:r>
        <w:rPr>
          <w:spacing w:val="-1"/>
        </w:rPr>
        <w:t xml:space="preserve"> </w:t>
      </w:r>
      <w:r>
        <w:t>industry</w:t>
      </w:r>
    </w:p>
    <w:p w:rsidR="00D86F43" w:rsidRDefault="00282F2A">
      <w:pPr>
        <w:pStyle w:val="BodyText"/>
        <w:spacing w:before="133" w:line="360" w:lineRule="auto"/>
        <w:ind w:left="220" w:right="1441" w:firstLine="719"/>
        <w:jc w:val="both"/>
      </w:pPr>
      <w:r>
        <w:t xml:space="preserve">Laccases are able to depolymerise lignin and delignify wood pulps, kraft pulp fibers and chlorine-free in the biopolpation process (Vikineswary </w:t>
      </w:r>
      <w:r>
        <w:rPr>
          <w:i/>
        </w:rPr>
        <w:t>et al</w:t>
      </w:r>
      <w:r>
        <w:t>., 2006). This ability could be used in the future to attach chemically versatile compounds in the fiber surfaces and let recycled pulp for use (Kandelbauer, 2008).</w:t>
      </w:r>
    </w:p>
    <w:p w:rsidR="00D86F43" w:rsidRDefault="00D86F43">
      <w:pPr>
        <w:pStyle w:val="BodyText"/>
        <w:spacing w:before="6"/>
        <w:rPr>
          <w:sz w:val="36"/>
        </w:rPr>
      </w:pPr>
    </w:p>
    <w:p w:rsidR="00D86F43" w:rsidRDefault="00282F2A">
      <w:pPr>
        <w:pStyle w:val="Heading2"/>
        <w:numPr>
          <w:ilvl w:val="2"/>
          <w:numId w:val="9"/>
        </w:numPr>
        <w:tabs>
          <w:tab w:val="left" w:pos="941"/>
        </w:tabs>
        <w:spacing w:before="1"/>
        <w:ind w:hanging="361"/>
      </w:pPr>
      <w:r>
        <w:t>Textile</w:t>
      </w:r>
      <w:r>
        <w:rPr>
          <w:spacing w:val="-2"/>
        </w:rPr>
        <w:t xml:space="preserve"> </w:t>
      </w:r>
      <w:r>
        <w:t>industry</w:t>
      </w:r>
    </w:p>
    <w:p w:rsidR="00D86F43" w:rsidRDefault="00282F2A">
      <w:pPr>
        <w:pStyle w:val="BodyText"/>
        <w:spacing w:before="131" w:line="360" w:lineRule="auto"/>
        <w:ind w:left="220" w:right="1436" w:firstLine="719"/>
        <w:jc w:val="both"/>
        <w:rPr>
          <w:b/>
        </w:rPr>
      </w:pPr>
      <w:r>
        <w:t xml:space="preserve">Laccase-mediator system finds potential application in enzymatic modification of dye bleaching in the textile and dyes industries (Kunamneni </w:t>
      </w:r>
      <w:r>
        <w:rPr>
          <w:i/>
        </w:rPr>
        <w:t>et al</w:t>
      </w:r>
      <w:r>
        <w:t>., 2008). Most currently existing processes to treat dye wastewater are ineffective and not economical. Therefore, the development of processes based on laccases seems to be an attractive solution due to their potential in degrading dyes including synthetic dyes currently employed in the industry</w:t>
      </w:r>
      <w:r>
        <w:rPr>
          <w:b/>
        </w:rPr>
        <w:t>.</w:t>
      </w:r>
    </w:p>
    <w:p w:rsidR="00D86F43" w:rsidRDefault="00D86F43">
      <w:pPr>
        <w:pStyle w:val="BodyText"/>
        <w:spacing w:before="4"/>
        <w:rPr>
          <w:b/>
          <w:sz w:val="36"/>
        </w:rPr>
      </w:pPr>
    </w:p>
    <w:p w:rsidR="00D86F43" w:rsidRDefault="00282F2A">
      <w:pPr>
        <w:pStyle w:val="Heading2"/>
        <w:numPr>
          <w:ilvl w:val="2"/>
          <w:numId w:val="9"/>
        </w:numPr>
        <w:tabs>
          <w:tab w:val="left" w:pos="941"/>
        </w:tabs>
        <w:ind w:hanging="361"/>
      </w:pPr>
      <w:r>
        <w:t>Bioremediation</w:t>
      </w:r>
    </w:p>
    <w:p w:rsidR="00D86F43" w:rsidRDefault="00282F2A">
      <w:pPr>
        <w:pStyle w:val="BodyText"/>
        <w:spacing w:before="134" w:line="360" w:lineRule="auto"/>
        <w:ind w:left="220" w:right="1435" w:firstLine="719"/>
        <w:jc w:val="both"/>
      </w:pPr>
      <w:r>
        <w:t xml:space="preserve">Laccases are involved in green biodegradation due to its catalytic properties. The xenobiotic compound is a major source of contamination in soil and laccase degrade it (Rodriguez </w:t>
      </w:r>
      <w:r>
        <w:rPr>
          <w:i/>
        </w:rPr>
        <w:t>et al</w:t>
      </w:r>
      <w:r>
        <w:t xml:space="preserve">., 2006). Moreover, polycyclic aromatic hydrocarbons (PAHs), which arise from natural oil deposits and utilisation of fossil </w:t>
      </w:r>
      <w:proofErr w:type="gramStart"/>
      <w:r>
        <w:t>fuels</w:t>
      </w:r>
      <w:proofErr w:type="gramEnd"/>
      <w:r>
        <w:t xml:space="preserve"> are also degraded by laccases.</w:t>
      </w:r>
    </w:p>
    <w:p w:rsidR="00D86F43" w:rsidRDefault="00D86F43">
      <w:pPr>
        <w:pStyle w:val="BodyText"/>
        <w:spacing w:before="4"/>
        <w:rPr>
          <w:sz w:val="36"/>
        </w:rPr>
      </w:pPr>
    </w:p>
    <w:p w:rsidR="00D86F43" w:rsidRDefault="00282F2A">
      <w:pPr>
        <w:pStyle w:val="Heading2"/>
        <w:numPr>
          <w:ilvl w:val="2"/>
          <w:numId w:val="9"/>
        </w:numPr>
        <w:tabs>
          <w:tab w:val="left" w:pos="941"/>
        </w:tabs>
        <w:ind w:hanging="361"/>
      </w:pPr>
      <w:r>
        <w:t>Organic, medical, pharmaceutical, cosmetic and nanotechnology</w:t>
      </w:r>
      <w:r>
        <w:rPr>
          <w:spacing w:val="-5"/>
        </w:rPr>
        <w:t xml:space="preserve"> </w:t>
      </w:r>
      <w:r>
        <w:t>applications</w:t>
      </w:r>
    </w:p>
    <w:p w:rsidR="00D86F43" w:rsidRDefault="00282F2A">
      <w:pPr>
        <w:pStyle w:val="BodyText"/>
        <w:spacing w:before="133" w:line="360" w:lineRule="auto"/>
        <w:ind w:left="220" w:right="1435" w:firstLine="719"/>
        <w:jc w:val="both"/>
      </w:pPr>
      <w:r>
        <w:t xml:space="preserve">Recently, increasing interest has been focused on the application of laccase as a new biocatalyst in organic synthesis (Staples </w:t>
      </w:r>
      <w:r>
        <w:rPr>
          <w:i/>
        </w:rPr>
        <w:t xml:space="preserve">et al., </w:t>
      </w:r>
      <w:r>
        <w:t xml:space="preserve">2002). Enzymatic polymerisation using laccase has brought considerable attention since laccase are capable of generating polymers that are impossible to produce through conventional chemical synthesis (Tanyolac </w:t>
      </w:r>
      <w:r>
        <w:rPr>
          <w:i/>
        </w:rPr>
        <w:t xml:space="preserve">et al., </w:t>
      </w:r>
      <w:r>
        <w:t>2003). Laccases have been employed for several applications in organic synthesis as the oxidation of functional groups, the coupling of phenols and steroids, medical agents (anesthetics, anti-inflammatory, antibiotics and sedatives) and in synthesis of complex natural products and industries of cosmetics.</w:t>
      </w:r>
      <w:r>
        <w:rPr>
          <w:spacing w:val="17"/>
        </w:rPr>
        <w:t xml:space="preserve"> </w:t>
      </w:r>
      <w:r>
        <w:t>Laccases</w:t>
      </w:r>
      <w:r>
        <w:rPr>
          <w:spacing w:val="17"/>
        </w:rPr>
        <w:t xml:space="preserve"> </w:t>
      </w:r>
      <w:r>
        <w:t>also</w:t>
      </w:r>
      <w:r>
        <w:rPr>
          <w:spacing w:val="16"/>
        </w:rPr>
        <w:t xml:space="preserve"> </w:t>
      </w:r>
      <w:r>
        <w:t>can</w:t>
      </w:r>
      <w:r>
        <w:rPr>
          <w:spacing w:val="14"/>
        </w:rPr>
        <w:t xml:space="preserve"> </w:t>
      </w:r>
      <w:r>
        <w:t>be</w:t>
      </w:r>
      <w:r>
        <w:rPr>
          <w:spacing w:val="14"/>
        </w:rPr>
        <w:t xml:space="preserve"> </w:t>
      </w:r>
      <w:r>
        <w:t>applied</w:t>
      </w:r>
      <w:r>
        <w:rPr>
          <w:spacing w:val="16"/>
        </w:rPr>
        <w:t xml:space="preserve"> </w:t>
      </w:r>
      <w:r>
        <w:t>as</w:t>
      </w:r>
      <w:r>
        <w:rPr>
          <w:spacing w:val="15"/>
        </w:rPr>
        <w:t xml:space="preserve"> </w:t>
      </w:r>
      <w:r>
        <w:t>biosensors</w:t>
      </w:r>
      <w:r>
        <w:rPr>
          <w:spacing w:val="14"/>
        </w:rPr>
        <w:t xml:space="preserve"> </w:t>
      </w:r>
      <w:r>
        <w:t>or</w:t>
      </w:r>
      <w:r>
        <w:rPr>
          <w:spacing w:val="14"/>
        </w:rPr>
        <w:t xml:space="preserve"> </w:t>
      </w:r>
      <w:r>
        <w:t>bioreporters.</w:t>
      </w:r>
      <w:r>
        <w:rPr>
          <w:spacing w:val="16"/>
        </w:rPr>
        <w:t xml:space="preserve"> </w:t>
      </w:r>
      <w:r>
        <w:t>Laccase-based</w:t>
      </w:r>
      <w:r>
        <w:rPr>
          <w:spacing w:val="15"/>
        </w:rPr>
        <w:t xml:space="preserve"> </w:t>
      </w:r>
      <w:r>
        <w:t>biological</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55"/>
      </w:pPr>
      <w:proofErr w:type="gramStart"/>
      <w:r>
        <w:lastRenderedPageBreak/>
        <w:t>fuel</w:t>
      </w:r>
      <w:proofErr w:type="gramEnd"/>
      <w:r>
        <w:t xml:space="preserve"> cell is of particular interest for many medical applications calling for a power source implanted in a human body (Heller </w:t>
      </w:r>
      <w:r>
        <w:rPr>
          <w:i/>
        </w:rPr>
        <w:t xml:space="preserve">et al., </w:t>
      </w:r>
      <w:r>
        <w:t>2004).</w:t>
      </w:r>
    </w:p>
    <w:p w:rsidR="00D86F43" w:rsidRDefault="00D86F43">
      <w:pPr>
        <w:pStyle w:val="BodyText"/>
        <w:spacing w:before="3"/>
        <w:rPr>
          <w:sz w:val="36"/>
        </w:rPr>
      </w:pPr>
    </w:p>
    <w:p w:rsidR="00D86F43" w:rsidRDefault="00282F2A">
      <w:pPr>
        <w:pStyle w:val="Heading1"/>
        <w:numPr>
          <w:ilvl w:val="1"/>
          <w:numId w:val="9"/>
        </w:numPr>
        <w:tabs>
          <w:tab w:val="left" w:pos="643"/>
        </w:tabs>
        <w:jc w:val="both"/>
      </w:pPr>
      <w:r>
        <w:t>Purification of</w:t>
      </w:r>
      <w:r>
        <w:rPr>
          <w:spacing w:val="-4"/>
        </w:rPr>
        <w:t xml:space="preserve"> </w:t>
      </w:r>
      <w:r>
        <w:t>laccase</w:t>
      </w:r>
    </w:p>
    <w:p w:rsidR="00D86F43" w:rsidRDefault="00282F2A">
      <w:pPr>
        <w:pStyle w:val="BodyText"/>
        <w:spacing w:before="159" w:line="360" w:lineRule="auto"/>
        <w:ind w:left="220" w:right="1436" w:firstLine="719"/>
        <w:jc w:val="both"/>
      </w:pPr>
      <w:r>
        <w:t xml:space="preserve">It is always necessary to isolate the enzyme to study its structure, function and mechanism of action. Ammonium sulphate precipitation is being commonly employed from years to partially purify laccases from the crude filtrate of their sources. However, researches have been reported efficient methodologies such as membrane filtration techniques, various chromatographic techniques and have resulted in many commercially available purified forms of enzymes (Desai </w:t>
      </w:r>
      <w:r>
        <w:rPr>
          <w:i/>
        </w:rPr>
        <w:t>et al,</w:t>
      </w:r>
      <w:r>
        <w:rPr>
          <w:i/>
          <w:spacing w:val="-2"/>
        </w:rPr>
        <w:t xml:space="preserve"> </w:t>
      </w:r>
      <w:r>
        <w:t>2010).</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Heading1"/>
        <w:numPr>
          <w:ilvl w:val="1"/>
          <w:numId w:val="7"/>
        </w:numPr>
        <w:tabs>
          <w:tab w:val="left" w:pos="3048"/>
        </w:tabs>
        <w:spacing w:before="78"/>
        <w:jc w:val="left"/>
      </w:pPr>
      <w:r>
        <w:lastRenderedPageBreak/>
        <w:t>EXPERIMENTAL</w:t>
      </w:r>
      <w:r>
        <w:rPr>
          <w:spacing w:val="-1"/>
        </w:rPr>
        <w:t xml:space="preserve"> </w:t>
      </w:r>
      <w:r>
        <w:t>PROCEDURE</w:t>
      </w:r>
    </w:p>
    <w:p w:rsidR="00D86F43" w:rsidRDefault="00D86F43">
      <w:pPr>
        <w:pStyle w:val="BodyText"/>
        <w:spacing w:before="2"/>
        <w:rPr>
          <w:b/>
          <w:sz w:val="31"/>
        </w:rPr>
      </w:pPr>
    </w:p>
    <w:p w:rsidR="00D86F43" w:rsidRDefault="00282F2A">
      <w:pPr>
        <w:pStyle w:val="BodyText"/>
        <w:spacing w:line="360" w:lineRule="auto"/>
        <w:ind w:left="220" w:right="1434" w:firstLine="719"/>
        <w:jc w:val="both"/>
      </w:pPr>
      <w:r>
        <w:t xml:space="preserve">In recent years, there is an extensive research on potential bacterial laccases because of their various biotechnological applications. In contrast to fungal laccases, reported bacterial laccases are highly active and stable at room temperature (Bugg </w:t>
      </w:r>
      <w:r>
        <w:rPr>
          <w:i/>
        </w:rPr>
        <w:t>et al</w:t>
      </w:r>
      <w:r>
        <w:t xml:space="preserve">., 2011). Recently, the actinomycete </w:t>
      </w:r>
      <w:r>
        <w:rPr>
          <w:i/>
        </w:rPr>
        <w:t xml:space="preserve">Streptomyces </w:t>
      </w:r>
      <w:r>
        <w:t xml:space="preserve">which are capable of producing laccase have been screened on solid media using different indicators (Chhaya </w:t>
      </w:r>
      <w:r>
        <w:rPr>
          <w:i/>
        </w:rPr>
        <w:t>et al</w:t>
      </w:r>
      <w:r>
        <w:t xml:space="preserve">, 2013). Most of the extracellular bacterial laccases are reported in </w:t>
      </w:r>
      <w:r>
        <w:rPr>
          <w:i/>
        </w:rPr>
        <w:t xml:space="preserve">Streptomyces sp. </w:t>
      </w:r>
      <w:r>
        <w:t xml:space="preserve">(Fernandes </w:t>
      </w:r>
      <w:r>
        <w:rPr>
          <w:i/>
        </w:rPr>
        <w:t>et al</w:t>
      </w:r>
      <w:r>
        <w:t xml:space="preserve">., 2014). The two-domain structure of laccase from </w:t>
      </w:r>
      <w:r>
        <w:rPr>
          <w:i/>
        </w:rPr>
        <w:t xml:space="preserve">Streptomyces </w:t>
      </w:r>
      <w:r>
        <w:t>were found to have high pH stability and show resistance to dessication, wet or dry heat than other bacteria, which is suitable for industrial processes (Machczynski et al.,2004).</w:t>
      </w:r>
    </w:p>
    <w:p w:rsidR="00D86F43" w:rsidRDefault="00282F2A">
      <w:pPr>
        <w:pStyle w:val="BodyText"/>
        <w:spacing w:before="199" w:line="360" w:lineRule="auto"/>
        <w:ind w:left="220" w:right="1438" w:firstLine="719"/>
        <w:jc w:val="both"/>
      </w:pPr>
      <w:r>
        <w:t xml:space="preserve">The present study was formulated to isolate potent laccase producing </w:t>
      </w:r>
      <w:r>
        <w:rPr>
          <w:i/>
        </w:rPr>
        <w:t xml:space="preserve">Streptomyces </w:t>
      </w:r>
      <w:r>
        <w:t>from soil and the study also included the identification and partial purification of the isolated Streptomyces.</w:t>
      </w:r>
    </w:p>
    <w:p w:rsidR="00D86F43" w:rsidRDefault="00282F2A">
      <w:pPr>
        <w:pStyle w:val="BodyText"/>
        <w:spacing w:before="200"/>
        <w:ind w:left="220"/>
        <w:jc w:val="both"/>
      </w:pPr>
      <w:r>
        <w:t>The experimental design and procedures adopted for the study is discussed in this chapter.</w:t>
      </w:r>
    </w:p>
    <w:p w:rsidR="00D86F43" w:rsidRDefault="00D86F43">
      <w:pPr>
        <w:pStyle w:val="BodyText"/>
        <w:spacing w:before="9"/>
        <w:rPr>
          <w:sz w:val="29"/>
        </w:rPr>
      </w:pPr>
    </w:p>
    <w:p w:rsidR="00D86F43" w:rsidRDefault="00282F2A">
      <w:pPr>
        <w:pStyle w:val="Heading1"/>
        <w:ind w:left="220"/>
        <w:jc w:val="both"/>
      </w:pPr>
      <w:r>
        <w:t>Media used</w:t>
      </w:r>
    </w:p>
    <w:p w:rsidR="00D86F43" w:rsidRDefault="00D86F43">
      <w:pPr>
        <w:pStyle w:val="BodyText"/>
        <w:rPr>
          <w:b/>
          <w:sz w:val="31"/>
        </w:rPr>
      </w:pPr>
    </w:p>
    <w:p w:rsidR="00D86F43" w:rsidRDefault="00282F2A">
      <w:pPr>
        <w:pStyle w:val="BodyText"/>
        <w:spacing w:line="360" w:lineRule="auto"/>
        <w:ind w:left="220" w:right="1437" w:firstLine="719"/>
        <w:jc w:val="both"/>
      </w:pPr>
      <w:r>
        <w:t xml:space="preserve">The media used in the present study was Bennett‘s agar medium (Yeast extract – 1g/L, Beef extract – 1g/L, Casein enzymic hydrolysate – 2g/L, Dextrose 10g/L, Agar 15g/L) for the isolation of </w:t>
      </w:r>
      <w:r>
        <w:rPr>
          <w:i/>
        </w:rPr>
        <w:t>Streptomyces</w:t>
      </w:r>
      <w:r>
        <w:t>. MYM broth (Maltose – 4g/L, Yeast extract – 4g/L, Malt extract – 10g/L, MOPS buffer – 1.9g/L) was used for the production of inoculum. Laccase production was studied in three basal media, mineral salts broth (MSB), malt extract broth (MEB) and MSB- MEB. The supplement guiacol was added to the media to study the laccase production.</w:t>
      </w:r>
    </w:p>
    <w:p w:rsidR="00D86F43" w:rsidRDefault="00282F2A">
      <w:pPr>
        <w:pStyle w:val="ListParagraph"/>
        <w:numPr>
          <w:ilvl w:val="1"/>
          <w:numId w:val="7"/>
        </w:numPr>
        <w:tabs>
          <w:tab w:val="left" w:pos="640"/>
        </w:tabs>
        <w:spacing w:before="206"/>
        <w:ind w:left="640" w:hanging="420"/>
        <w:jc w:val="both"/>
        <w:rPr>
          <w:b/>
          <w:sz w:val="28"/>
        </w:rPr>
      </w:pPr>
      <w:r>
        <w:rPr>
          <w:b/>
          <w:sz w:val="28"/>
        </w:rPr>
        <w:t xml:space="preserve">Isolation of laccase producing </w:t>
      </w:r>
      <w:r>
        <w:rPr>
          <w:b/>
          <w:i/>
          <w:sz w:val="28"/>
        </w:rPr>
        <w:t xml:space="preserve">Streptomyces </w:t>
      </w:r>
      <w:r>
        <w:rPr>
          <w:b/>
          <w:sz w:val="28"/>
        </w:rPr>
        <w:t>from soil</w:t>
      </w:r>
      <w:r>
        <w:rPr>
          <w:b/>
          <w:spacing w:val="-10"/>
          <w:sz w:val="28"/>
        </w:rPr>
        <w:t xml:space="preserve"> </w:t>
      </w:r>
      <w:r>
        <w:rPr>
          <w:b/>
          <w:sz w:val="28"/>
        </w:rPr>
        <w:t>samples</w:t>
      </w:r>
    </w:p>
    <w:p w:rsidR="00D86F43" w:rsidRDefault="00D86F43">
      <w:pPr>
        <w:pStyle w:val="BodyText"/>
        <w:spacing w:before="11"/>
        <w:rPr>
          <w:b/>
          <w:sz w:val="30"/>
        </w:rPr>
      </w:pPr>
    </w:p>
    <w:p w:rsidR="00D86F43" w:rsidRDefault="00282F2A">
      <w:pPr>
        <w:pStyle w:val="BodyText"/>
        <w:spacing w:line="360" w:lineRule="auto"/>
        <w:ind w:left="220" w:right="1436" w:firstLine="719"/>
        <w:jc w:val="both"/>
      </w:pPr>
      <w:r>
        <w:t xml:space="preserve">It has been observed that microorganisms that grow on contaminated soils are much more efficient in the bioremediation than other microorganisms from non-contaminated sites. The </w:t>
      </w:r>
      <w:proofErr w:type="gramStart"/>
      <w:r>
        <w:t>microorganisms from contaminated soil seems</w:t>
      </w:r>
      <w:proofErr w:type="gramEnd"/>
      <w:r>
        <w:t xml:space="preserve"> to be tolerant to extreme environmental conditions such as high pH, high temperature, high salt and heavy metal concentrations. These organisms</w:t>
      </w:r>
      <w:r>
        <w:rPr>
          <w:spacing w:val="12"/>
        </w:rPr>
        <w:t xml:space="preserve"> </w:t>
      </w:r>
      <w:r>
        <w:t>were</w:t>
      </w:r>
      <w:r>
        <w:rPr>
          <w:spacing w:val="14"/>
        </w:rPr>
        <w:t xml:space="preserve"> </w:t>
      </w:r>
      <w:r>
        <w:t>found</w:t>
      </w:r>
      <w:r>
        <w:rPr>
          <w:spacing w:val="14"/>
        </w:rPr>
        <w:t xml:space="preserve"> </w:t>
      </w:r>
      <w:r>
        <w:t>to</w:t>
      </w:r>
      <w:r>
        <w:rPr>
          <w:spacing w:val="12"/>
        </w:rPr>
        <w:t xml:space="preserve"> </w:t>
      </w:r>
      <w:r>
        <w:t>produce</w:t>
      </w:r>
      <w:r>
        <w:rPr>
          <w:spacing w:val="14"/>
        </w:rPr>
        <w:t xml:space="preserve"> </w:t>
      </w:r>
      <w:r>
        <w:t>resistant</w:t>
      </w:r>
      <w:r>
        <w:rPr>
          <w:spacing w:val="13"/>
        </w:rPr>
        <w:t xml:space="preserve"> </w:t>
      </w:r>
      <w:r>
        <w:t>laccases</w:t>
      </w:r>
      <w:r>
        <w:rPr>
          <w:spacing w:val="14"/>
        </w:rPr>
        <w:t xml:space="preserve"> </w:t>
      </w:r>
      <w:r>
        <w:t>with</w:t>
      </w:r>
      <w:r>
        <w:rPr>
          <w:spacing w:val="13"/>
        </w:rPr>
        <w:t xml:space="preserve"> </w:t>
      </w:r>
      <w:r>
        <w:t>improved</w:t>
      </w:r>
      <w:r>
        <w:rPr>
          <w:spacing w:val="15"/>
        </w:rPr>
        <w:t xml:space="preserve"> </w:t>
      </w:r>
      <w:r>
        <w:t>thermostability,</w:t>
      </w:r>
      <w:r>
        <w:rPr>
          <w:spacing w:val="12"/>
        </w:rPr>
        <w:t xml:space="preserve"> </w:t>
      </w:r>
      <w:r>
        <w:t>which</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36"/>
        <w:jc w:val="both"/>
      </w:pPr>
      <w:proofErr w:type="gramStart"/>
      <w:r>
        <w:lastRenderedPageBreak/>
        <w:t>maintain</w:t>
      </w:r>
      <w:proofErr w:type="gramEnd"/>
      <w:r>
        <w:t xml:space="preserve"> high activity under extreme environmental conditions. The novel laccases are essential for successful commercial applications. In the present study, the laccase producing </w:t>
      </w:r>
      <w:r>
        <w:rPr>
          <w:i/>
        </w:rPr>
        <w:t xml:space="preserve">Streptomyces </w:t>
      </w:r>
      <w:r>
        <w:t>were isolated from contaminated soil samples.</w:t>
      </w:r>
    </w:p>
    <w:p w:rsidR="00D86F43" w:rsidRDefault="00282F2A">
      <w:pPr>
        <w:pStyle w:val="Heading1"/>
        <w:numPr>
          <w:ilvl w:val="2"/>
          <w:numId w:val="7"/>
        </w:numPr>
        <w:tabs>
          <w:tab w:val="left" w:pos="852"/>
        </w:tabs>
        <w:spacing w:before="204"/>
        <w:ind w:hanging="632"/>
        <w:jc w:val="both"/>
      </w:pPr>
      <w:r>
        <w:t>Selection of microbial source and collection of soil</w:t>
      </w:r>
      <w:r>
        <w:rPr>
          <w:spacing w:val="-4"/>
        </w:rPr>
        <w:t xml:space="preserve"> </w:t>
      </w:r>
      <w:r>
        <w:t>samples</w:t>
      </w:r>
    </w:p>
    <w:p w:rsidR="00D86F43" w:rsidRDefault="00D86F43">
      <w:pPr>
        <w:pStyle w:val="BodyText"/>
        <w:rPr>
          <w:b/>
          <w:sz w:val="31"/>
        </w:rPr>
      </w:pPr>
    </w:p>
    <w:p w:rsidR="00D86F43" w:rsidRDefault="00282F2A">
      <w:pPr>
        <w:pStyle w:val="BodyText"/>
        <w:spacing w:line="360" w:lineRule="auto"/>
        <w:ind w:left="220" w:right="1437" w:firstLine="719"/>
        <w:jc w:val="both"/>
      </w:pPr>
      <w:r>
        <w:t xml:space="preserve">In the present study, two different soil samples, one from a playground (designated as PGS) and another from the garbage discharge site (designated as GDS) in Avinashilingam university, Coimbatore, were selected for the isolation of laccase producing </w:t>
      </w:r>
      <w:r>
        <w:rPr>
          <w:i/>
        </w:rPr>
        <w:t xml:space="preserve">Streptomyces. </w:t>
      </w:r>
      <w:r>
        <w:t>These soil samples were collected from the ground surface extending to a depth around 6 to 8 cm and transferred to sterile ziplock covers. All the samples were allowed for pre-treatment.</w:t>
      </w:r>
    </w:p>
    <w:p w:rsidR="00D86F43" w:rsidRDefault="00282F2A">
      <w:pPr>
        <w:pStyle w:val="Heading1"/>
        <w:numPr>
          <w:ilvl w:val="2"/>
          <w:numId w:val="7"/>
        </w:numPr>
        <w:tabs>
          <w:tab w:val="left" w:pos="922"/>
        </w:tabs>
        <w:spacing w:before="203"/>
        <w:ind w:left="921" w:hanging="702"/>
        <w:jc w:val="both"/>
        <w:rPr>
          <w:sz w:val="32"/>
        </w:rPr>
      </w:pPr>
      <w:r>
        <w:t>Pretreatment of</w:t>
      </w:r>
      <w:r>
        <w:rPr>
          <w:spacing w:val="-1"/>
        </w:rPr>
        <w:t xml:space="preserve"> </w:t>
      </w:r>
      <w:r>
        <w:t>Soil</w:t>
      </w:r>
    </w:p>
    <w:p w:rsidR="00D86F43" w:rsidRDefault="00282F2A">
      <w:pPr>
        <w:pStyle w:val="BodyText"/>
        <w:spacing w:before="187" w:line="357" w:lineRule="auto"/>
        <w:ind w:left="220" w:right="1436" w:firstLine="719"/>
        <w:jc w:val="both"/>
      </w:pPr>
      <w:r>
        <w:t>The Soil samples were initially pretreated with 10:1 w/w CaCO</w:t>
      </w:r>
      <w:r>
        <w:rPr>
          <w:rFonts w:ascii="Calibri" w:hAnsi="Calibri"/>
        </w:rPr>
        <w:t xml:space="preserve">₃ </w:t>
      </w:r>
      <w:r>
        <w:t xml:space="preserve">and air dried for three days under room temperature </w:t>
      </w:r>
      <w:r>
        <w:rPr>
          <w:sz w:val="22"/>
        </w:rPr>
        <w:t xml:space="preserve">(Wadetwar and Patil, 2013). </w:t>
      </w:r>
      <w:r>
        <w:t>Soil suspensions were prepared by taking 1g of soil in 10 mL distilled water and heated at 80º C for 20 minutes in a water bath to reduce the proportion of other bacteria. The soil samples were then serially</w:t>
      </w:r>
      <w:r>
        <w:rPr>
          <w:spacing w:val="-10"/>
        </w:rPr>
        <w:t xml:space="preserve"> </w:t>
      </w:r>
      <w:r>
        <w:t>diluted.</w:t>
      </w:r>
    </w:p>
    <w:p w:rsidR="00D86F43" w:rsidRDefault="00D86F43">
      <w:pPr>
        <w:pStyle w:val="BodyText"/>
        <w:spacing w:before="10"/>
        <w:rPr>
          <w:sz w:val="36"/>
        </w:rPr>
      </w:pPr>
    </w:p>
    <w:p w:rsidR="00D86F43" w:rsidRDefault="00282F2A">
      <w:pPr>
        <w:pStyle w:val="ListParagraph"/>
        <w:numPr>
          <w:ilvl w:val="1"/>
          <w:numId w:val="7"/>
        </w:numPr>
        <w:tabs>
          <w:tab w:val="left" w:pos="641"/>
        </w:tabs>
        <w:ind w:left="640" w:hanging="421"/>
        <w:jc w:val="both"/>
        <w:rPr>
          <w:b/>
          <w:i/>
          <w:sz w:val="28"/>
        </w:rPr>
      </w:pPr>
      <w:r>
        <w:rPr>
          <w:b/>
          <w:sz w:val="28"/>
        </w:rPr>
        <w:t>Isolation of laccase producing</w:t>
      </w:r>
      <w:r>
        <w:rPr>
          <w:b/>
          <w:spacing w:val="-1"/>
          <w:sz w:val="28"/>
        </w:rPr>
        <w:t xml:space="preserve"> </w:t>
      </w:r>
      <w:r>
        <w:rPr>
          <w:b/>
          <w:i/>
          <w:sz w:val="28"/>
        </w:rPr>
        <w:t>Streptomyces</w:t>
      </w:r>
    </w:p>
    <w:p w:rsidR="00D86F43" w:rsidRDefault="00282F2A">
      <w:pPr>
        <w:spacing w:before="157" w:line="360" w:lineRule="auto"/>
        <w:ind w:left="220" w:right="1437" w:firstLine="719"/>
        <w:jc w:val="both"/>
      </w:pPr>
      <w:r>
        <w:t>Bennet‘s medium was prepared and sterilized at 121</w:t>
      </w:r>
      <w:r>
        <w:rPr>
          <w:sz w:val="14"/>
        </w:rPr>
        <w:t xml:space="preserve">° </w:t>
      </w:r>
      <w:r>
        <w:t xml:space="preserve">C for 30 minutes. Aseptically, 0.1mL </w:t>
      </w:r>
      <w:proofErr w:type="gramStart"/>
      <w:r>
        <w:t>of  soil</w:t>
      </w:r>
      <w:proofErr w:type="gramEnd"/>
      <w:r>
        <w:t xml:space="preserve"> sample from each dilution was spread on Bennet‘s medium containing neomycin (0.0001 g/1000 mL). The plates were allowed for incubation at 30</w:t>
      </w:r>
      <w:r>
        <w:rPr>
          <w:sz w:val="14"/>
        </w:rPr>
        <w:t xml:space="preserve">° </w:t>
      </w:r>
      <w:r>
        <w:t>C for 6 days and isolates that show tough leathery colony were selected. These isolates were purified by streak plate method on Bennet‘s agar</w:t>
      </w:r>
      <w:r>
        <w:rPr>
          <w:spacing w:val="-24"/>
        </w:rPr>
        <w:t xml:space="preserve"> </w:t>
      </w:r>
      <w:r>
        <w:t>medium.</w:t>
      </w:r>
    </w:p>
    <w:p w:rsidR="00D86F43" w:rsidRDefault="00D86F43">
      <w:pPr>
        <w:pStyle w:val="BodyText"/>
      </w:pPr>
    </w:p>
    <w:p w:rsidR="00D86F43" w:rsidRDefault="00D86F43">
      <w:pPr>
        <w:pStyle w:val="BodyText"/>
        <w:spacing w:before="5"/>
      </w:pPr>
    </w:p>
    <w:p w:rsidR="00D86F43" w:rsidRDefault="00282F2A">
      <w:pPr>
        <w:pStyle w:val="ListParagraph"/>
        <w:numPr>
          <w:ilvl w:val="1"/>
          <w:numId w:val="7"/>
        </w:numPr>
        <w:tabs>
          <w:tab w:val="left" w:pos="643"/>
        </w:tabs>
        <w:ind w:left="642"/>
        <w:jc w:val="both"/>
        <w:rPr>
          <w:b/>
          <w:i/>
          <w:sz w:val="28"/>
        </w:rPr>
      </w:pPr>
      <w:r>
        <w:rPr>
          <w:b/>
          <w:sz w:val="28"/>
        </w:rPr>
        <w:t>Qualitative screening for laccase producing</w:t>
      </w:r>
      <w:r>
        <w:rPr>
          <w:b/>
          <w:spacing w:val="-1"/>
          <w:sz w:val="28"/>
        </w:rPr>
        <w:t xml:space="preserve"> </w:t>
      </w:r>
      <w:r>
        <w:rPr>
          <w:b/>
          <w:i/>
          <w:sz w:val="28"/>
        </w:rPr>
        <w:t>Streptomyces</w:t>
      </w:r>
    </w:p>
    <w:p w:rsidR="00D86F43" w:rsidRDefault="00282F2A">
      <w:pPr>
        <w:pStyle w:val="BodyText"/>
        <w:spacing w:before="158" w:line="369" w:lineRule="auto"/>
        <w:ind w:left="220" w:right="1435" w:firstLine="719"/>
        <w:jc w:val="both"/>
      </w:pPr>
      <w:r>
        <w:t xml:space="preserve">To test for laccase oxidation activity, the isolates were cultivated on Bennet‘s agar medium with 0.1% guiacol and incubated at 30 C for 6 days </w:t>
      </w:r>
      <w:r>
        <w:rPr>
          <w:sz w:val="22"/>
        </w:rPr>
        <w:t xml:space="preserve">(Chhaya, 2010). </w:t>
      </w:r>
      <w:r>
        <w:t xml:space="preserve">The colour of </w:t>
      </w:r>
      <w:proofErr w:type="gramStart"/>
      <w:r>
        <w:rPr>
          <w:spacing w:val="-20"/>
        </w:rPr>
        <w:t xml:space="preserve">the  </w:t>
      </w:r>
      <w:r>
        <w:t>agar</w:t>
      </w:r>
      <w:proofErr w:type="gramEnd"/>
      <w:r>
        <w:t xml:space="preserve"> medium was used as the indication of laccase production from </w:t>
      </w:r>
      <w:r>
        <w:rPr>
          <w:i/>
        </w:rPr>
        <w:t xml:space="preserve">Streptomyces. </w:t>
      </w:r>
      <w:r>
        <w:t xml:space="preserve">The brown coloured colonies were selected as positive isolates and inoculated in MYM medium and incubated for 6 days at 30 C in a shaker incubator. Exponentially growing organisms from </w:t>
      </w:r>
      <w:r>
        <w:rPr>
          <w:spacing w:val="-16"/>
        </w:rPr>
        <w:t xml:space="preserve">the </w:t>
      </w:r>
      <w:r>
        <w:t>broth were further inoculated in laccase inducing medium (MYM broth containing 0.1% guiacol) and allowed for incubation at 30 C for 6</w:t>
      </w:r>
      <w:r>
        <w:rPr>
          <w:spacing w:val="-7"/>
        </w:rPr>
        <w:t xml:space="preserve"> </w:t>
      </w:r>
      <w:r>
        <w:t>days.</w:t>
      </w:r>
    </w:p>
    <w:p w:rsidR="00D86F43" w:rsidRDefault="00D86F43">
      <w:pPr>
        <w:spacing w:line="369" w:lineRule="auto"/>
        <w:jc w:val="both"/>
        <w:sectPr w:rsidR="00D86F43">
          <w:pgSz w:w="12240" w:h="15840"/>
          <w:pgMar w:top="1360" w:right="0" w:bottom="1200" w:left="1220" w:header="0" w:footer="935" w:gutter="0"/>
          <w:cols w:space="720"/>
        </w:sectPr>
      </w:pPr>
    </w:p>
    <w:p w:rsidR="00D86F43" w:rsidRDefault="00D86F43">
      <w:pPr>
        <w:pStyle w:val="BodyText"/>
        <w:spacing w:before="9"/>
        <w:rPr>
          <w:sz w:val="28"/>
        </w:rPr>
      </w:pPr>
    </w:p>
    <w:p w:rsidR="00D86F43" w:rsidRDefault="00282F2A">
      <w:pPr>
        <w:pStyle w:val="Heading1"/>
        <w:numPr>
          <w:ilvl w:val="1"/>
          <w:numId w:val="7"/>
        </w:numPr>
        <w:tabs>
          <w:tab w:val="left" w:pos="643"/>
        </w:tabs>
        <w:spacing w:before="89"/>
        <w:ind w:left="642"/>
        <w:jc w:val="both"/>
      </w:pPr>
      <w:r>
        <w:t>Assay for Laccase activity</w:t>
      </w:r>
    </w:p>
    <w:p w:rsidR="00D86F43" w:rsidRDefault="00282F2A">
      <w:pPr>
        <w:pStyle w:val="Heading2"/>
        <w:numPr>
          <w:ilvl w:val="2"/>
          <w:numId w:val="7"/>
        </w:numPr>
        <w:tabs>
          <w:tab w:val="left" w:pos="761"/>
        </w:tabs>
        <w:spacing w:before="162"/>
        <w:ind w:left="760" w:hanging="541"/>
        <w:jc w:val="both"/>
      </w:pPr>
      <w:r>
        <w:t>Laccase assay using</w:t>
      </w:r>
      <w:r>
        <w:rPr>
          <w:spacing w:val="-1"/>
        </w:rPr>
        <w:t xml:space="preserve"> </w:t>
      </w:r>
      <w:r>
        <w:t>ABTS</w:t>
      </w:r>
    </w:p>
    <w:p w:rsidR="00D86F43" w:rsidRDefault="00282F2A">
      <w:pPr>
        <w:spacing w:before="135" w:line="360" w:lineRule="auto"/>
        <w:ind w:left="220" w:right="1435" w:firstLine="719"/>
        <w:jc w:val="both"/>
      </w:pPr>
      <w:r>
        <w:rPr>
          <w:sz w:val="24"/>
        </w:rPr>
        <w:t xml:space="preserve">Samples were collected from the broth flasks after 72 hours incubation. The extent of cell growth was monitored and the optical density was measured at 600 nm using a spectrophotometer. </w:t>
      </w:r>
      <w:r>
        <w:t>The laccase activity was determined by monitoring the oxidation of 2, 2‘azino-di-[3- ethyl benzothiazoline-6-sulphonic acid] (ABTS). The reaction mixture contained 30μL of 50mM ABTS, 240μL of 20mM acetate buffer (pH-7.5) and 30μL of the diluted enzyme extract. The formation of ABTS radical (green colour) at room temperature was observed. Increase in absorbance for 2 minutes was measured at 450 nm (Bourbonnais and Paice, 1990). One unit of enzyme was defined as amount of enzyme that oxidized 1μM of substrate per minute (Chhaya, 2010</w:t>
      </w:r>
      <w:r>
        <w:rPr>
          <w:b/>
        </w:rPr>
        <w:t>)</w:t>
      </w:r>
      <w:r>
        <w:t>.</w:t>
      </w:r>
    </w:p>
    <w:p w:rsidR="00D86F43" w:rsidRDefault="00D86F43">
      <w:pPr>
        <w:pStyle w:val="BodyText"/>
        <w:spacing w:before="7"/>
        <w:rPr>
          <w:sz w:val="33"/>
        </w:rPr>
      </w:pPr>
    </w:p>
    <w:p w:rsidR="00D86F43" w:rsidRDefault="00282F2A">
      <w:pPr>
        <w:pStyle w:val="Heading2"/>
        <w:numPr>
          <w:ilvl w:val="2"/>
          <w:numId w:val="7"/>
        </w:numPr>
        <w:tabs>
          <w:tab w:val="left" w:pos="761"/>
        </w:tabs>
        <w:ind w:left="760" w:hanging="541"/>
        <w:jc w:val="both"/>
      </w:pPr>
      <w:r>
        <w:t>Laccase assay using</w:t>
      </w:r>
      <w:r>
        <w:rPr>
          <w:spacing w:val="-1"/>
        </w:rPr>
        <w:t xml:space="preserve"> </w:t>
      </w:r>
      <w:r>
        <w:t>guiacol</w:t>
      </w:r>
    </w:p>
    <w:p w:rsidR="00D86F43" w:rsidRDefault="00282F2A">
      <w:pPr>
        <w:spacing w:before="132" w:line="360" w:lineRule="auto"/>
        <w:ind w:left="220" w:right="1435" w:firstLine="719"/>
        <w:jc w:val="both"/>
      </w:pPr>
      <w:r>
        <w:t xml:space="preserve">Oxidation activity of laccase was also determined using guiacol as a substrate. The reaction mixture contained 30µl of 10mM guiacol 240µl of 20mM acetate buffer and 30µl of the diluted enzyme extract. The formation of the product (dark brown colour) was observed.  The increase in absorbance </w:t>
      </w:r>
      <w:proofErr w:type="gramStart"/>
      <w:r>
        <w:t>for  2</w:t>
      </w:r>
      <w:proofErr w:type="gramEnd"/>
      <w:r>
        <w:t xml:space="preserve"> minutes was measured at 450nm </w:t>
      </w:r>
      <w:r>
        <w:rPr>
          <w:sz w:val="24"/>
        </w:rPr>
        <w:t xml:space="preserve">(Airong Li, </w:t>
      </w:r>
      <w:r>
        <w:rPr>
          <w:i/>
          <w:sz w:val="24"/>
        </w:rPr>
        <w:t>et.al</w:t>
      </w:r>
      <w:r>
        <w:rPr>
          <w:sz w:val="24"/>
        </w:rPr>
        <w:t xml:space="preserve">, 2008). </w:t>
      </w:r>
      <w:r>
        <w:t>One unit of enzyme was defined as amount of enzyme that oxidized 1μM of substrate per minute (Chhaya,</w:t>
      </w:r>
      <w:r>
        <w:rPr>
          <w:spacing w:val="-6"/>
        </w:rPr>
        <w:t xml:space="preserve"> </w:t>
      </w:r>
      <w:r>
        <w:t>2010</w:t>
      </w:r>
      <w:r>
        <w:rPr>
          <w:b/>
        </w:rPr>
        <w:t>)</w:t>
      </w:r>
      <w:r>
        <w:t>.</w:t>
      </w:r>
    </w:p>
    <w:p w:rsidR="00D86F43" w:rsidRDefault="00D86F43">
      <w:pPr>
        <w:pStyle w:val="BodyText"/>
        <w:spacing w:before="6"/>
        <w:rPr>
          <w:sz w:val="33"/>
        </w:rPr>
      </w:pPr>
    </w:p>
    <w:p w:rsidR="00D86F43" w:rsidRDefault="00282F2A">
      <w:pPr>
        <w:pStyle w:val="ListParagraph"/>
        <w:numPr>
          <w:ilvl w:val="1"/>
          <w:numId w:val="7"/>
        </w:numPr>
        <w:tabs>
          <w:tab w:val="left" w:pos="703"/>
        </w:tabs>
        <w:ind w:left="702" w:hanging="483"/>
        <w:jc w:val="left"/>
        <w:rPr>
          <w:b/>
          <w:i/>
          <w:sz w:val="28"/>
        </w:rPr>
      </w:pPr>
      <w:r>
        <w:rPr>
          <w:b/>
          <w:sz w:val="28"/>
        </w:rPr>
        <w:t>Sequencing of laccase producing</w:t>
      </w:r>
      <w:r>
        <w:rPr>
          <w:b/>
          <w:spacing w:val="-17"/>
          <w:sz w:val="28"/>
        </w:rPr>
        <w:t xml:space="preserve"> </w:t>
      </w:r>
      <w:r>
        <w:rPr>
          <w:b/>
          <w:i/>
          <w:sz w:val="28"/>
        </w:rPr>
        <w:t>Streptomyces</w:t>
      </w:r>
    </w:p>
    <w:p w:rsidR="00D86F43" w:rsidRDefault="00282F2A">
      <w:pPr>
        <w:pStyle w:val="BodyText"/>
        <w:spacing w:before="157" w:line="360" w:lineRule="auto"/>
        <w:ind w:left="220" w:right="1443" w:firstLine="719"/>
        <w:jc w:val="both"/>
      </w:pPr>
      <w:r>
        <w:t>The potential strain with increased laccase activity was selected based on the results of the screening and the phylogeny of the selected strain was analyzed by 16S rRNA</w:t>
      </w:r>
      <w:r>
        <w:rPr>
          <w:spacing w:val="-13"/>
        </w:rPr>
        <w:t xml:space="preserve"> </w:t>
      </w:r>
      <w:r>
        <w:t>sequencing.</w:t>
      </w:r>
    </w:p>
    <w:p w:rsidR="00D86F43" w:rsidRDefault="00D86F43">
      <w:pPr>
        <w:pStyle w:val="BodyText"/>
        <w:spacing w:before="4"/>
        <w:rPr>
          <w:sz w:val="36"/>
        </w:rPr>
      </w:pPr>
    </w:p>
    <w:p w:rsidR="00D86F43" w:rsidRDefault="00282F2A">
      <w:pPr>
        <w:pStyle w:val="Heading2"/>
        <w:numPr>
          <w:ilvl w:val="2"/>
          <w:numId w:val="7"/>
        </w:numPr>
        <w:tabs>
          <w:tab w:val="left" w:pos="761"/>
        </w:tabs>
        <w:spacing w:line="360" w:lineRule="auto"/>
        <w:ind w:left="220" w:right="8091" w:firstLine="0"/>
        <w:jc w:val="both"/>
      </w:pPr>
      <w:r>
        <w:t>Molecular phylogeny Isolation of genomic</w:t>
      </w:r>
      <w:r>
        <w:rPr>
          <w:spacing w:val="-4"/>
        </w:rPr>
        <w:t xml:space="preserve"> </w:t>
      </w:r>
      <w:r>
        <w:t>DNA</w:t>
      </w:r>
    </w:p>
    <w:p w:rsidR="00D86F43" w:rsidRDefault="00282F2A">
      <w:pPr>
        <w:pStyle w:val="BodyText"/>
        <w:spacing w:line="360" w:lineRule="auto"/>
        <w:ind w:left="220" w:right="1441" w:firstLine="719"/>
        <w:jc w:val="both"/>
      </w:pPr>
      <w:r>
        <w:t>The genomic DNA of the selected strain was isolated according to Sambrook et al.</w:t>
      </w:r>
      <w:proofErr w:type="gramStart"/>
      <w:r>
        <w:t>,2018</w:t>
      </w:r>
      <w:proofErr w:type="gramEnd"/>
      <w:r>
        <w:t>. The procdure is given below. Concentration and quality of DNA was estimated by measuring the optical density at 260nm and 280nm.</w:t>
      </w:r>
    </w:p>
    <w:p w:rsidR="00D86F43" w:rsidRDefault="00282F2A">
      <w:pPr>
        <w:pStyle w:val="Heading2"/>
        <w:spacing w:before="2"/>
        <w:ind w:left="220" w:firstLine="0"/>
        <w:jc w:val="left"/>
      </w:pPr>
      <w:r>
        <w:t>Reagents</w:t>
      </w:r>
    </w:p>
    <w:p w:rsidR="00D86F43" w:rsidRDefault="00282F2A">
      <w:pPr>
        <w:pStyle w:val="ListParagraph"/>
        <w:numPr>
          <w:ilvl w:val="3"/>
          <w:numId w:val="7"/>
        </w:numPr>
        <w:tabs>
          <w:tab w:val="left" w:pos="1301"/>
        </w:tabs>
        <w:spacing w:before="132" w:line="360" w:lineRule="auto"/>
        <w:ind w:right="7480" w:hanging="360"/>
        <w:rPr>
          <w:sz w:val="24"/>
        </w:rPr>
      </w:pPr>
      <w:r>
        <w:rPr>
          <w:sz w:val="24"/>
        </w:rPr>
        <w:t xml:space="preserve">Sodium chloride </w:t>
      </w:r>
      <w:r>
        <w:rPr>
          <w:spacing w:val="-4"/>
          <w:sz w:val="24"/>
        </w:rPr>
        <w:t xml:space="preserve">buffer </w:t>
      </w:r>
      <w:r>
        <w:rPr>
          <w:sz w:val="24"/>
        </w:rPr>
        <w:t>100mM EDTA 150mM</w:t>
      </w:r>
      <w:r>
        <w:rPr>
          <w:spacing w:val="-1"/>
          <w:sz w:val="24"/>
        </w:rPr>
        <w:t xml:space="preserve"> </w:t>
      </w:r>
      <w:r>
        <w:rPr>
          <w:sz w:val="24"/>
        </w:rPr>
        <w:t>NaCl</w:t>
      </w:r>
    </w:p>
    <w:p w:rsidR="00D86F43" w:rsidRDefault="00D86F43">
      <w:pPr>
        <w:spacing w:line="360" w:lineRule="auto"/>
        <w:rPr>
          <w:sz w:val="24"/>
        </w:rPr>
        <w:sectPr w:rsidR="00D86F43">
          <w:pgSz w:w="12240" w:h="15840"/>
          <w:pgMar w:top="1500" w:right="0" w:bottom="1200" w:left="1220" w:header="0" w:footer="935" w:gutter="0"/>
          <w:cols w:space="720"/>
        </w:sectPr>
      </w:pPr>
    </w:p>
    <w:p w:rsidR="00D86F43" w:rsidRDefault="00282F2A">
      <w:pPr>
        <w:pStyle w:val="BodyText"/>
        <w:spacing w:before="74"/>
        <w:ind w:left="1300"/>
        <w:jc w:val="both"/>
      </w:pPr>
      <w:r>
        <w:lastRenderedPageBreak/>
        <w:t xml:space="preserve">10mM Tris pH 7.9, </w:t>
      </w:r>
      <w:proofErr w:type="gramStart"/>
      <w:r>
        <w:t>Made</w:t>
      </w:r>
      <w:proofErr w:type="gramEnd"/>
      <w:r>
        <w:t xml:space="preserve"> upto 100ml with distilled water</w:t>
      </w:r>
    </w:p>
    <w:p w:rsidR="00D86F43" w:rsidRDefault="00282F2A">
      <w:pPr>
        <w:pStyle w:val="ListParagraph"/>
        <w:numPr>
          <w:ilvl w:val="3"/>
          <w:numId w:val="7"/>
        </w:numPr>
        <w:tabs>
          <w:tab w:val="left" w:pos="1301"/>
        </w:tabs>
        <w:spacing w:before="137"/>
        <w:ind w:hanging="361"/>
        <w:rPr>
          <w:sz w:val="24"/>
        </w:rPr>
      </w:pPr>
      <w:r>
        <w:rPr>
          <w:sz w:val="24"/>
        </w:rPr>
        <w:t>TE</w:t>
      </w:r>
      <w:r>
        <w:rPr>
          <w:spacing w:val="-4"/>
          <w:sz w:val="24"/>
        </w:rPr>
        <w:t xml:space="preserve"> </w:t>
      </w:r>
      <w:r>
        <w:rPr>
          <w:sz w:val="24"/>
        </w:rPr>
        <w:t>buffer</w:t>
      </w:r>
    </w:p>
    <w:p w:rsidR="00D86F43" w:rsidRDefault="00282F2A">
      <w:pPr>
        <w:pStyle w:val="ListParagraph"/>
        <w:numPr>
          <w:ilvl w:val="3"/>
          <w:numId w:val="7"/>
        </w:numPr>
        <w:tabs>
          <w:tab w:val="left" w:pos="1301"/>
        </w:tabs>
        <w:spacing w:before="139"/>
        <w:ind w:hanging="361"/>
        <w:rPr>
          <w:sz w:val="24"/>
        </w:rPr>
      </w:pPr>
      <w:r>
        <w:rPr>
          <w:sz w:val="24"/>
        </w:rPr>
        <w:t>10%</w:t>
      </w:r>
      <w:r>
        <w:rPr>
          <w:spacing w:val="-2"/>
          <w:sz w:val="24"/>
        </w:rPr>
        <w:t xml:space="preserve"> </w:t>
      </w:r>
      <w:r>
        <w:rPr>
          <w:sz w:val="24"/>
        </w:rPr>
        <w:t>SDS</w:t>
      </w:r>
    </w:p>
    <w:p w:rsidR="00D86F43" w:rsidRDefault="00282F2A">
      <w:pPr>
        <w:pStyle w:val="ListParagraph"/>
        <w:numPr>
          <w:ilvl w:val="3"/>
          <w:numId w:val="7"/>
        </w:numPr>
        <w:tabs>
          <w:tab w:val="left" w:pos="1301"/>
        </w:tabs>
        <w:spacing w:before="137"/>
        <w:ind w:hanging="361"/>
        <w:rPr>
          <w:sz w:val="24"/>
        </w:rPr>
      </w:pPr>
      <w:r>
        <w:rPr>
          <w:sz w:val="24"/>
        </w:rPr>
        <w:t>Phenol:</w:t>
      </w:r>
      <w:r>
        <w:rPr>
          <w:spacing w:val="-1"/>
          <w:sz w:val="24"/>
        </w:rPr>
        <w:t xml:space="preserve"> </w:t>
      </w:r>
      <w:r>
        <w:rPr>
          <w:sz w:val="24"/>
        </w:rPr>
        <w:t>chloroform</w:t>
      </w:r>
    </w:p>
    <w:p w:rsidR="00D86F43" w:rsidRDefault="00282F2A">
      <w:pPr>
        <w:pStyle w:val="ListParagraph"/>
        <w:numPr>
          <w:ilvl w:val="3"/>
          <w:numId w:val="7"/>
        </w:numPr>
        <w:tabs>
          <w:tab w:val="left" w:pos="1301"/>
        </w:tabs>
        <w:spacing w:before="140"/>
        <w:ind w:hanging="361"/>
        <w:rPr>
          <w:sz w:val="24"/>
        </w:rPr>
      </w:pPr>
      <w:r>
        <w:rPr>
          <w:sz w:val="24"/>
        </w:rPr>
        <w:t>Absolute</w:t>
      </w:r>
      <w:r>
        <w:rPr>
          <w:spacing w:val="-1"/>
          <w:sz w:val="24"/>
        </w:rPr>
        <w:t xml:space="preserve"> </w:t>
      </w:r>
      <w:r>
        <w:rPr>
          <w:sz w:val="24"/>
        </w:rPr>
        <w:t>ethanol</w:t>
      </w:r>
    </w:p>
    <w:p w:rsidR="00D86F43" w:rsidRDefault="00D86F43">
      <w:pPr>
        <w:pStyle w:val="BodyText"/>
        <w:rPr>
          <w:sz w:val="26"/>
        </w:rPr>
      </w:pPr>
    </w:p>
    <w:p w:rsidR="00D86F43" w:rsidRDefault="00D86F43">
      <w:pPr>
        <w:pStyle w:val="BodyText"/>
        <w:spacing w:before="4"/>
        <w:rPr>
          <w:sz w:val="22"/>
        </w:rPr>
      </w:pPr>
    </w:p>
    <w:p w:rsidR="00D86F43" w:rsidRDefault="00282F2A">
      <w:pPr>
        <w:pStyle w:val="Heading2"/>
        <w:ind w:left="220" w:firstLine="0"/>
        <w:jc w:val="left"/>
      </w:pPr>
      <w:r>
        <w:t>Procedure</w:t>
      </w:r>
    </w:p>
    <w:p w:rsidR="00D86F43" w:rsidRDefault="00282F2A">
      <w:pPr>
        <w:pStyle w:val="ListParagraph"/>
        <w:numPr>
          <w:ilvl w:val="0"/>
          <w:numId w:val="6"/>
        </w:numPr>
        <w:tabs>
          <w:tab w:val="left" w:pos="1301"/>
        </w:tabs>
        <w:spacing w:before="132" w:line="369" w:lineRule="auto"/>
        <w:ind w:right="1442"/>
        <w:jc w:val="both"/>
        <w:rPr>
          <w:sz w:val="24"/>
        </w:rPr>
      </w:pPr>
      <w:r>
        <w:rPr>
          <w:sz w:val="24"/>
        </w:rPr>
        <w:t>Inoculated a test tube containing 3-5ml of MYM broth. The culture was grown for 3 days at 30 C with</w:t>
      </w:r>
      <w:r>
        <w:rPr>
          <w:spacing w:val="-2"/>
          <w:sz w:val="24"/>
        </w:rPr>
        <w:t xml:space="preserve"> </w:t>
      </w:r>
      <w:r>
        <w:rPr>
          <w:sz w:val="24"/>
        </w:rPr>
        <w:t>shaking.</w:t>
      </w:r>
    </w:p>
    <w:p w:rsidR="00D86F43" w:rsidRDefault="00282F2A">
      <w:pPr>
        <w:pStyle w:val="ListParagraph"/>
        <w:numPr>
          <w:ilvl w:val="0"/>
          <w:numId w:val="6"/>
        </w:numPr>
        <w:tabs>
          <w:tab w:val="left" w:pos="1301"/>
        </w:tabs>
        <w:spacing w:before="5" w:line="360" w:lineRule="auto"/>
        <w:ind w:right="1438"/>
        <w:jc w:val="both"/>
        <w:rPr>
          <w:sz w:val="24"/>
        </w:rPr>
      </w:pPr>
      <w:r>
        <w:rPr>
          <w:sz w:val="24"/>
        </w:rPr>
        <w:t>Centrifuged 1.5ml of the culture in a microfuge tube for 10 minutes at 14,000 rpm. Discarded the supernatant. Resuspended the pellet in sodium chloride buffer, vortexing for 3</w:t>
      </w:r>
      <w:r>
        <w:rPr>
          <w:spacing w:val="-4"/>
          <w:sz w:val="24"/>
        </w:rPr>
        <w:t xml:space="preserve"> </w:t>
      </w:r>
      <w:r>
        <w:rPr>
          <w:sz w:val="24"/>
        </w:rPr>
        <w:t>min.</w:t>
      </w:r>
    </w:p>
    <w:p w:rsidR="00D86F43" w:rsidRDefault="00282F2A">
      <w:pPr>
        <w:pStyle w:val="ListParagraph"/>
        <w:numPr>
          <w:ilvl w:val="0"/>
          <w:numId w:val="6"/>
        </w:numPr>
        <w:tabs>
          <w:tab w:val="left" w:pos="1301"/>
        </w:tabs>
        <w:spacing w:before="9" w:line="376" w:lineRule="auto"/>
        <w:ind w:right="1436"/>
        <w:jc w:val="both"/>
        <w:rPr>
          <w:sz w:val="24"/>
        </w:rPr>
      </w:pPr>
      <w:r>
        <w:rPr>
          <w:sz w:val="24"/>
        </w:rPr>
        <w:t xml:space="preserve">Added 250µl of 10% SDS. Mixed by inverting the tubes gently and incubated at 60 </w:t>
      </w:r>
      <w:r>
        <w:rPr>
          <w:spacing w:val="-57"/>
          <w:sz w:val="24"/>
        </w:rPr>
        <w:t xml:space="preserve">C </w:t>
      </w:r>
      <w:r>
        <w:rPr>
          <w:sz w:val="24"/>
        </w:rPr>
        <w:t>for 15</w:t>
      </w:r>
      <w:r>
        <w:rPr>
          <w:spacing w:val="-2"/>
          <w:sz w:val="24"/>
        </w:rPr>
        <w:t xml:space="preserve"> </w:t>
      </w:r>
      <w:r>
        <w:rPr>
          <w:sz w:val="24"/>
        </w:rPr>
        <w:t>minutes.</w:t>
      </w:r>
    </w:p>
    <w:p w:rsidR="00D86F43" w:rsidRDefault="00282F2A">
      <w:pPr>
        <w:pStyle w:val="ListParagraph"/>
        <w:numPr>
          <w:ilvl w:val="0"/>
          <w:numId w:val="6"/>
        </w:numPr>
        <w:tabs>
          <w:tab w:val="left" w:pos="1301"/>
        </w:tabs>
        <w:spacing w:line="254" w:lineRule="exact"/>
        <w:ind w:hanging="361"/>
        <w:jc w:val="both"/>
        <w:rPr>
          <w:sz w:val="24"/>
        </w:rPr>
      </w:pPr>
      <w:r>
        <w:rPr>
          <w:sz w:val="24"/>
        </w:rPr>
        <w:t>Added phenol</w:t>
      </w:r>
      <w:proofErr w:type="gramStart"/>
      <w:r>
        <w:rPr>
          <w:sz w:val="24"/>
        </w:rPr>
        <w:t>:chloroform</w:t>
      </w:r>
      <w:proofErr w:type="gramEnd"/>
      <w:r>
        <w:rPr>
          <w:sz w:val="24"/>
        </w:rPr>
        <w:t xml:space="preserve"> in the ratio 1:2. Mixed by inverting the tube</w:t>
      </w:r>
      <w:r>
        <w:rPr>
          <w:spacing w:val="13"/>
          <w:sz w:val="24"/>
        </w:rPr>
        <w:t xml:space="preserve"> </w:t>
      </w:r>
      <w:r>
        <w:rPr>
          <w:sz w:val="24"/>
        </w:rPr>
        <w:t>gently and</w:t>
      </w:r>
    </w:p>
    <w:p w:rsidR="00D86F43" w:rsidRDefault="00282F2A">
      <w:pPr>
        <w:pStyle w:val="BodyText"/>
        <w:spacing w:before="139" w:line="360" w:lineRule="auto"/>
        <w:ind w:left="1300" w:right="1439"/>
        <w:jc w:val="both"/>
      </w:pPr>
      <w:proofErr w:type="gramStart"/>
      <w:r>
        <w:t>vortexed</w:t>
      </w:r>
      <w:proofErr w:type="gramEnd"/>
      <w:r>
        <w:t xml:space="preserve"> for one minute. A precipitate formed. </w:t>
      </w:r>
      <w:proofErr w:type="gramStart"/>
      <w:r>
        <w:t>Centrifuged the tubes for 10 minutes at 14,000 rpm.</w:t>
      </w:r>
      <w:proofErr w:type="gramEnd"/>
      <w:r>
        <w:t xml:space="preserve"> </w:t>
      </w:r>
      <w:proofErr w:type="gramStart"/>
      <w:r>
        <w:t>Transferred the supernatant to fresh tube.</w:t>
      </w:r>
      <w:proofErr w:type="gramEnd"/>
      <w:r>
        <w:t xml:space="preserve"> Donot transfer any of the white</w:t>
      </w:r>
      <w:r>
        <w:rPr>
          <w:spacing w:val="-1"/>
        </w:rPr>
        <w:t xml:space="preserve"> </w:t>
      </w:r>
      <w:r>
        <w:t>pellets.</w:t>
      </w:r>
    </w:p>
    <w:p w:rsidR="00D86F43" w:rsidRDefault="00282F2A">
      <w:pPr>
        <w:pStyle w:val="ListParagraph"/>
        <w:numPr>
          <w:ilvl w:val="0"/>
          <w:numId w:val="6"/>
        </w:numPr>
        <w:tabs>
          <w:tab w:val="left" w:pos="1301"/>
        </w:tabs>
        <w:spacing w:line="360" w:lineRule="auto"/>
        <w:ind w:right="1437"/>
        <w:jc w:val="both"/>
        <w:rPr>
          <w:sz w:val="24"/>
        </w:rPr>
      </w:pPr>
      <w:r>
        <w:rPr>
          <w:sz w:val="24"/>
        </w:rPr>
        <w:t xml:space="preserve">Added 900µl of 100% ethanol to the supernatant. Mixed well by inverting the tubes several times. Centrifuged at 14,000 rpm for 10 mins. Removed and discarded the supernatant. To the DNA pellet added 1000µl of 70% ethanol. Centrifuged again for 1 minute. Removed and discarded the supernatant. Be sure that all the ethanol has been removed from the pellet. If needed, </w:t>
      </w:r>
      <w:proofErr w:type="gramStart"/>
      <w:r>
        <w:rPr>
          <w:sz w:val="24"/>
        </w:rPr>
        <w:t>air dry</w:t>
      </w:r>
      <w:proofErr w:type="gramEnd"/>
      <w:r>
        <w:rPr>
          <w:sz w:val="24"/>
        </w:rPr>
        <w:t xml:space="preserve"> the pellet for</w:t>
      </w:r>
      <w:r>
        <w:rPr>
          <w:spacing w:val="-6"/>
          <w:sz w:val="24"/>
        </w:rPr>
        <w:t xml:space="preserve"> </w:t>
      </w:r>
      <w:r>
        <w:rPr>
          <w:sz w:val="24"/>
        </w:rPr>
        <w:t>10minute.</w:t>
      </w:r>
    </w:p>
    <w:p w:rsidR="00D86F43" w:rsidRDefault="00282F2A">
      <w:pPr>
        <w:pStyle w:val="ListParagraph"/>
        <w:numPr>
          <w:ilvl w:val="0"/>
          <w:numId w:val="6"/>
        </w:numPr>
        <w:tabs>
          <w:tab w:val="left" w:pos="1301"/>
        </w:tabs>
        <w:spacing w:line="275" w:lineRule="exact"/>
        <w:ind w:hanging="361"/>
        <w:jc w:val="both"/>
        <w:rPr>
          <w:sz w:val="24"/>
        </w:rPr>
      </w:pPr>
      <w:r>
        <w:rPr>
          <w:sz w:val="24"/>
        </w:rPr>
        <w:t>Resuspended the pellet in 50µl of sterile double distilled water or TE buffer. Stored</w:t>
      </w:r>
      <w:r>
        <w:rPr>
          <w:spacing w:val="17"/>
          <w:sz w:val="24"/>
        </w:rPr>
        <w:t xml:space="preserve"> </w:t>
      </w:r>
      <w:r>
        <w:rPr>
          <w:sz w:val="24"/>
        </w:rPr>
        <w:t>at</w:t>
      </w:r>
    </w:p>
    <w:p w:rsidR="00D86F43" w:rsidRDefault="00282F2A">
      <w:pPr>
        <w:pStyle w:val="BodyText"/>
        <w:spacing w:before="148" w:line="374" w:lineRule="auto"/>
        <w:ind w:left="1300" w:right="1446"/>
        <w:jc w:val="both"/>
      </w:pPr>
      <w:proofErr w:type="gramStart"/>
      <w:r>
        <w:t>-20 C.</w:t>
      </w:r>
      <w:proofErr w:type="gramEnd"/>
      <w:r>
        <w:t xml:space="preserve"> A sample of 5µl should be sufficient to see clear bands on an electrophoresis gel.</w:t>
      </w:r>
    </w:p>
    <w:p w:rsidR="00D86F43" w:rsidRDefault="00D86F43">
      <w:pPr>
        <w:pStyle w:val="BodyText"/>
        <w:rPr>
          <w:sz w:val="35"/>
        </w:rPr>
      </w:pPr>
    </w:p>
    <w:p w:rsidR="00D86F43" w:rsidRDefault="00282F2A">
      <w:pPr>
        <w:pStyle w:val="Heading2"/>
        <w:ind w:left="220" w:firstLine="0"/>
      </w:pPr>
      <w:r>
        <w:t>Polymerase chain reaction based Gene Amplification</w:t>
      </w:r>
    </w:p>
    <w:p w:rsidR="00D86F43" w:rsidRDefault="00282F2A">
      <w:pPr>
        <w:pStyle w:val="BodyText"/>
        <w:spacing w:before="132" w:line="360" w:lineRule="auto"/>
        <w:ind w:left="220" w:right="1435" w:firstLine="719"/>
        <w:jc w:val="both"/>
      </w:pPr>
      <w:r>
        <w:t>Polymerase Chain Reaction (PCR) is a process that uses primers to amplify specific cloned or genomic DNA sequences with the help of a very unique enzyme. PCR uses the enzyme DNA polymerase that directs the synthesis of DNA from deoxynucleotide substrates on a single-</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line="360" w:lineRule="auto"/>
        <w:ind w:left="220" w:right="1434"/>
        <w:jc w:val="both"/>
      </w:pPr>
      <w:proofErr w:type="gramStart"/>
      <w:r>
        <w:lastRenderedPageBreak/>
        <w:t>stranded</w:t>
      </w:r>
      <w:proofErr w:type="gramEnd"/>
      <w:r>
        <w:t xml:space="preserve"> DNA template. DNA polymerase adds nucleotides to the 3` end of a custom-designed oligonucleotide when it is annealed to a longer template DNA. Thus, if a synthetic oligonucleotide is annealed to a single-stranded template that contains a region complementary to the oligonucleotide, DNA polymerase can use the oligonucleotide as a primer and elongate its 3` end to generate an extended region of double stranded</w:t>
      </w:r>
      <w:r>
        <w:rPr>
          <w:spacing w:val="-1"/>
        </w:rPr>
        <w:t xml:space="preserve"> </w:t>
      </w:r>
      <w:r>
        <w:t>DNA.</w:t>
      </w:r>
    </w:p>
    <w:p w:rsidR="00D86F43" w:rsidRDefault="00D86F43">
      <w:pPr>
        <w:pStyle w:val="BodyText"/>
        <w:spacing w:before="5"/>
        <w:rPr>
          <w:sz w:val="36"/>
        </w:rPr>
      </w:pPr>
    </w:p>
    <w:p w:rsidR="00D86F43" w:rsidRDefault="00282F2A">
      <w:pPr>
        <w:pStyle w:val="Heading2"/>
        <w:ind w:left="220" w:firstLine="0"/>
      </w:pPr>
      <w:r>
        <w:t>Composition of the Taq Master Mix</w:t>
      </w:r>
    </w:p>
    <w:p w:rsidR="00D86F43" w:rsidRDefault="00282F2A">
      <w:pPr>
        <w:pStyle w:val="ListParagraph"/>
        <w:numPr>
          <w:ilvl w:val="0"/>
          <w:numId w:val="5"/>
        </w:numPr>
        <w:tabs>
          <w:tab w:val="left" w:pos="365"/>
        </w:tabs>
        <w:spacing w:before="132"/>
        <w:ind w:hanging="145"/>
        <w:rPr>
          <w:sz w:val="24"/>
        </w:rPr>
      </w:pPr>
      <w:r>
        <w:rPr>
          <w:sz w:val="24"/>
        </w:rPr>
        <w:t>Taq DNA polymerase is supplied in 2X Taq</w:t>
      </w:r>
      <w:r>
        <w:rPr>
          <w:spacing w:val="-2"/>
          <w:sz w:val="24"/>
        </w:rPr>
        <w:t xml:space="preserve"> </w:t>
      </w:r>
      <w:r>
        <w:rPr>
          <w:sz w:val="24"/>
        </w:rPr>
        <w:t>buffer</w:t>
      </w:r>
    </w:p>
    <w:p w:rsidR="00D86F43" w:rsidRDefault="00282F2A">
      <w:pPr>
        <w:pStyle w:val="ListParagraph"/>
        <w:numPr>
          <w:ilvl w:val="0"/>
          <w:numId w:val="5"/>
        </w:numPr>
        <w:tabs>
          <w:tab w:val="left" w:pos="365"/>
        </w:tabs>
        <w:spacing w:before="140"/>
        <w:ind w:hanging="145"/>
        <w:rPr>
          <w:sz w:val="24"/>
        </w:rPr>
      </w:pPr>
      <w:r>
        <w:rPr>
          <w:sz w:val="24"/>
        </w:rPr>
        <w:t>0.4mM dNTPs,</w:t>
      </w:r>
    </w:p>
    <w:p w:rsidR="00D86F43" w:rsidRDefault="00282F2A">
      <w:pPr>
        <w:pStyle w:val="ListParagraph"/>
        <w:numPr>
          <w:ilvl w:val="0"/>
          <w:numId w:val="5"/>
        </w:numPr>
        <w:tabs>
          <w:tab w:val="left" w:pos="365"/>
        </w:tabs>
        <w:spacing w:before="137"/>
        <w:ind w:hanging="145"/>
        <w:rPr>
          <w:sz w:val="24"/>
        </w:rPr>
      </w:pPr>
      <w:r>
        <w:rPr>
          <w:sz w:val="24"/>
        </w:rPr>
        <w:t>3.2mM MgCl2</w:t>
      </w:r>
      <w:r>
        <w:rPr>
          <w:spacing w:val="-1"/>
          <w:sz w:val="24"/>
        </w:rPr>
        <w:t xml:space="preserve"> </w:t>
      </w:r>
      <w:r>
        <w:rPr>
          <w:sz w:val="24"/>
        </w:rPr>
        <w:t>and</w:t>
      </w:r>
    </w:p>
    <w:p w:rsidR="00D86F43" w:rsidRDefault="00282F2A">
      <w:pPr>
        <w:pStyle w:val="ListParagraph"/>
        <w:numPr>
          <w:ilvl w:val="0"/>
          <w:numId w:val="5"/>
        </w:numPr>
        <w:tabs>
          <w:tab w:val="left" w:pos="365"/>
        </w:tabs>
        <w:spacing w:before="139"/>
        <w:ind w:hanging="145"/>
        <w:rPr>
          <w:sz w:val="24"/>
        </w:rPr>
      </w:pPr>
      <w:r>
        <w:rPr>
          <w:sz w:val="24"/>
        </w:rPr>
        <w:t>0.02% bromophenol</w:t>
      </w:r>
      <w:r>
        <w:rPr>
          <w:spacing w:val="-2"/>
          <w:sz w:val="24"/>
        </w:rPr>
        <w:t xml:space="preserve"> </w:t>
      </w:r>
      <w:r>
        <w:rPr>
          <w:sz w:val="24"/>
        </w:rPr>
        <w:t>blue.</w:t>
      </w:r>
    </w:p>
    <w:p w:rsidR="00D86F43" w:rsidRDefault="00D86F43">
      <w:pPr>
        <w:pStyle w:val="BodyText"/>
        <w:spacing w:before="5"/>
        <w:rPr>
          <w:sz w:val="35"/>
        </w:rPr>
      </w:pPr>
    </w:p>
    <w:p w:rsidR="00D86F43" w:rsidRDefault="00282F2A">
      <w:pPr>
        <w:spacing w:before="1"/>
        <w:ind w:left="220"/>
        <w:jc w:val="both"/>
        <w:rPr>
          <w:b/>
          <w:sz w:val="23"/>
        </w:rPr>
      </w:pPr>
      <w:r>
        <w:rPr>
          <w:b/>
          <w:sz w:val="23"/>
        </w:rPr>
        <w:t>PRIMER DETAILS</w:t>
      </w:r>
    </w:p>
    <w:p w:rsidR="00D86F43" w:rsidRDefault="00D86F43">
      <w:pPr>
        <w:pStyle w:val="BodyText"/>
        <w:spacing w:before="6"/>
        <w:rPr>
          <w:b/>
          <w:sz w:val="11"/>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49"/>
        <w:gridCol w:w="3864"/>
        <w:gridCol w:w="2863"/>
      </w:tblGrid>
      <w:tr w:rsidR="00D86F43">
        <w:trPr>
          <w:trHeight w:val="793"/>
        </w:trPr>
        <w:tc>
          <w:tcPr>
            <w:tcW w:w="2849" w:type="dxa"/>
          </w:tcPr>
          <w:p w:rsidR="00D86F43" w:rsidRDefault="00D86F43">
            <w:pPr>
              <w:pStyle w:val="TableParagraph"/>
              <w:spacing w:before="3"/>
              <w:ind w:left="0"/>
              <w:rPr>
                <w:b/>
                <w:sz w:val="34"/>
              </w:rPr>
            </w:pPr>
          </w:p>
          <w:p w:rsidR="00D86F43" w:rsidRDefault="00282F2A">
            <w:pPr>
              <w:pStyle w:val="TableParagraph"/>
              <w:rPr>
                <w:b/>
                <w:sz w:val="23"/>
              </w:rPr>
            </w:pPr>
            <w:r>
              <w:rPr>
                <w:b/>
                <w:sz w:val="23"/>
              </w:rPr>
              <w:t>PRIMER NAME</w:t>
            </w:r>
          </w:p>
        </w:tc>
        <w:tc>
          <w:tcPr>
            <w:tcW w:w="3864" w:type="dxa"/>
          </w:tcPr>
          <w:p w:rsidR="00D86F43" w:rsidRDefault="00D86F43">
            <w:pPr>
              <w:pStyle w:val="TableParagraph"/>
              <w:spacing w:before="3"/>
              <w:ind w:left="0"/>
              <w:rPr>
                <w:b/>
                <w:sz w:val="34"/>
              </w:rPr>
            </w:pPr>
          </w:p>
          <w:p w:rsidR="00D86F43" w:rsidRDefault="00282F2A">
            <w:pPr>
              <w:pStyle w:val="TableParagraph"/>
              <w:ind w:left="108"/>
              <w:rPr>
                <w:b/>
                <w:sz w:val="23"/>
              </w:rPr>
            </w:pPr>
            <w:r>
              <w:rPr>
                <w:b/>
                <w:sz w:val="23"/>
              </w:rPr>
              <w:t>SEQUENCE DETAILS</w:t>
            </w:r>
          </w:p>
        </w:tc>
        <w:tc>
          <w:tcPr>
            <w:tcW w:w="2863" w:type="dxa"/>
          </w:tcPr>
          <w:p w:rsidR="00D86F43" w:rsidRDefault="00D86F43">
            <w:pPr>
              <w:pStyle w:val="TableParagraph"/>
              <w:spacing w:before="3"/>
              <w:ind w:left="0"/>
              <w:rPr>
                <w:b/>
                <w:sz w:val="34"/>
              </w:rPr>
            </w:pPr>
          </w:p>
          <w:p w:rsidR="00D86F43" w:rsidRDefault="00282F2A">
            <w:pPr>
              <w:pStyle w:val="TableParagraph"/>
              <w:ind w:left="108"/>
              <w:rPr>
                <w:b/>
                <w:sz w:val="23"/>
              </w:rPr>
            </w:pPr>
            <w:r>
              <w:rPr>
                <w:b/>
                <w:sz w:val="23"/>
              </w:rPr>
              <w:t>NUMBER OF BASE</w:t>
            </w:r>
          </w:p>
        </w:tc>
      </w:tr>
      <w:tr w:rsidR="00D86F43">
        <w:trPr>
          <w:trHeight w:val="1190"/>
        </w:trPr>
        <w:tc>
          <w:tcPr>
            <w:tcW w:w="2849" w:type="dxa"/>
          </w:tcPr>
          <w:p w:rsidR="00D86F43" w:rsidRDefault="00D86F43">
            <w:pPr>
              <w:pStyle w:val="TableParagraph"/>
              <w:spacing w:before="10"/>
              <w:ind w:left="0"/>
              <w:rPr>
                <w:b/>
                <w:sz w:val="33"/>
              </w:rPr>
            </w:pPr>
          </w:p>
          <w:p w:rsidR="00D86F43" w:rsidRDefault="00282F2A">
            <w:pPr>
              <w:pStyle w:val="TableParagraph"/>
              <w:ind w:left="900" w:right="1089"/>
              <w:jc w:val="center"/>
              <w:rPr>
                <w:sz w:val="23"/>
              </w:rPr>
            </w:pPr>
            <w:r>
              <w:rPr>
                <w:sz w:val="23"/>
              </w:rPr>
              <w:t>8F</w:t>
            </w:r>
          </w:p>
        </w:tc>
        <w:tc>
          <w:tcPr>
            <w:tcW w:w="3864" w:type="dxa"/>
          </w:tcPr>
          <w:p w:rsidR="00D86F43" w:rsidRDefault="00D86F43">
            <w:pPr>
              <w:pStyle w:val="TableParagraph"/>
              <w:ind w:left="0"/>
              <w:rPr>
                <w:b/>
                <w:sz w:val="26"/>
              </w:rPr>
            </w:pPr>
          </w:p>
          <w:p w:rsidR="00D86F43" w:rsidRDefault="00282F2A">
            <w:pPr>
              <w:pStyle w:val="TableParagraph"/>
              <w:spacing w:before="227"/>
              <w:ind w:left="216"/>
              <w:rPr>
                <w:sz w:val="23"/>
              </w:rPr>
            </w:pPr>
            <w:r>
              <w:rPr>
                <w:sz w:val="23"/>
              </w:rPr>
              <w:t>5'AGAGTTTGATCCTGGCTCAG3'</w:t>
            </w:r>
          </w:p>
        </w:tc>
        <w:tc>
          <w:tcPr>
            <w:tcW w:w="2863" w:type="dxa"/>
          </w:tcPr>
          <w:p w:rsidR="00D86F43" w:rsidRDefault="00D86F43">
            <w:pPr>
              <w:pStyle w:val="TableParagraph"/>
              <w:spacing w:before="10"/>
              <w:ind w:left="0"/>
              <w:rPr>
                <w:b/>
                <w:sz w:val="33"/>
              </w:rPr>
            </w:pPr>
          </w:p>
          <w:p w:rsidR="00D86F43" w:rsidRDefault="00282F2A">
            <w:pPr>
              <w:pStyle w:val="TableParagraph"/>
              <w:ind w:left="1296" w:right="1286"/>
              <w:jc w:val="center"/>
              <w:rPr>
                <w:sz w:val="23"/>
              </w:rPr>
            </w:pPr>
            <w:r>
              <w:rPr>
                <w:sz w:val="23"/>
              </w:rPr>
              <w:t>20</w:t>
            </w:r>
          </w:p>
        </w:tc>
      </w:tr>
      <w:tr w:rsidR="00D86F43">
        <w:trPr>
          <w:trHeight w:val="1453"/>
        </w:trPr>
        <w:tc>
          <w:tcPr>
            <w:tcW w:w="2849" w:type="dxa"/>
          </w:tcPr>
          <w:p w:rsidR="00D86F43" w:rsidRDefault="00D86F43">
            <w:pPr>
              <w:pStyle w:val="TableParagraph"/>
              <w:spacing w:before="10"/>
              <w:ind w:left="0"/>
              <w:rPr>
                <w:b/>
                <w:sz w:val="33"/>
              </w:rPr>
            </w:pPr>
          </w:p>
          <w:p w:rsidR="00D86F43" w:rsidRDefault="00282F2A">
            <w:pPr>
              <w:pStyle w:val="TableParagraph"/>
              <w:ind w:left="1095" w:right="1089"/>
              <w:jc w:val="center"/>
              <w:rPr>
                <w:sz w:val="23"/>
              </w:rPr>
            </w:pPr>
            <w:r>
              <w:rPr>
                <w:sz w:val="23"/>
              </w:rPr>
              <w:t>1541R</w:t>
            </w:r>
          </w:p>
        </w:tc>
        <w:tc>
          <w:tcPr>
            <w:tcW w:w="3864" w:type="dxa"/>
          </w:tcPr>
          <w:p w:rsidR="00D86F43" w:rsidRDefault="00D86F43">
            <w:pPr>
              <w:pStyle w:val="TableParagraph"/>
              <w:spacing w:before="10"/>
              <w:ind w:left="0"/>
              <w:rPr>
                <w:b/>
                <w:sz w:val="33"/>
              </w:rPr>
            </w:pPr>
          </w:p>
          <w:p w:rsidR="00D86F43" w:rsidRDefault="00282F2A">
            <w:pPr>
              <w:pStyle w:val="TableParagraph"/>
              <w:ind w:left="108"/>
              <w:rPr>
                <w:sz w:val="23"/>
              </w:rPr>
            </w:pPr>
            <w:r>
              <w:rPr>
                <w:sz w:val="23"/>
              </w:rPr>
              <w:t>5'AAGGAGGTGATCCAGCCGCA3'</w:t>
            </w:r>
          </w:p>
        </w:tc>
        <w:tc>
          <w:tcPr>
            <w:tcW w:w="2863" w:type="dxa"/>
          </w:tcPr>
          <w:p w:rsidR="00D86F43" w:rsidRDefault="00D86F43">
            <w:pPr>
              <w:pStyle w:val="TableParagraph"/>
              <w:spacing w:before="10"/>
              <w:ind w:left="0"/>
              <w:rPr>
                <w:b/>
                <w:sz w:val="33"/>
              </w:rPr>
            </w:pPr>
          </w:p>
          <w:p w:rsidR="00D86F43" w:rsidRDefault="00282F2A">
            <w:pPr>
              <w:pStyle w:val="TableParagraph"/>
              <w:ind w:left="1296" w:right="1286"/>
              <w:jc w:val="center"/>
              <w:rPr>
                <w:sz w:val="23"/>
              </w:rPr>
            </w:pPr>
            <w:r>
              <w:rPr>
                <w:sz w:val="23"/>
              </w:rPr>
              <w:t>20</w:t>
            </w:r>
          </w:p>
        </w:tc>
      </w:tr>
    </w:tbl>
    <w:p w:rsidR="00D86F43" w:rsidRDefault="00D86F43">
      <w:pPr>
        <w:pStyle w:val="BodyText"/>
        <w:spacing w:before="10"/>
        <w:rPr>
          <w:b/>
          <w:sz w:val="33"/>
        </w:rPr>
      </w:pPr>
    </w:p>
    <w:p w:rsidR="00D86F43" w:rsidRDefault="00282F2A">
      <w:pPr>
        <w:spacing w:line="360" w:lineRule="auto"/>
        <w:ind w:left="220" w:right="1443" w:firstLine="719"/>
        <w:jc w:val="both"/>
        <w:rPr>
          <w:sz w:val="23"/>
        </w:rPr>
      </w:pPr>
      <w:r>
        <w:rPr>
          <w:sz w:val="23"/>
        </w:rPr>
        <w:t>Add 5 μL of isolated DNA in 25 μL of PCR reaction solution (1.5 μL of Forward Primer and Reverse Primer, 5 μL of deionized water, and 12 μL of Taq Master Mix). Perform PCR using the following thermal cycling conditions.</w:t>
      </w:r>
    </w:p>
    <w:p w:rsidR="00D86F43" w:rsidRDefault="00D86F43">
      <w:pPr>
        <w:pStyle w:val="BodyText"/>
        <w:spacing w:before="7"/>
        <w:rPr>
          <w:sz w:val="36"/>
        </w:rPr>
      </w:pPr>
    </w:p>
    <w:p w:rsidR="00D86F43" w:rsidRDefault="00282F2A">
      <w:pPr>
        <w:pStyle w:val="Heading2"/>
        <w:ind w:left="220" w:firstLine="0"/>
      </w:pPr>
      <w:r>
        <w:t>PCR Program</w:t>
      </w:r>
    </w:p>
    <w:p w:rsidR="00D86F43" w:rsidRDefault="00282F2A">
      <w:pPr>
        <w:pStyle w:val="ListParagraph"/>
        <w:numPr>
          <w:ilvl w:val="0"/>
          <w:numId w:val="4"/>
        </w:numPr>
        <w:tabs>
          <w:tab w:val="left" w:pos="941"/>
        </w:tabs>
        <w:spacing w:before="137"/>
        <w:ind w:hanging="361"/>
        <w:rPr>
          <w:b/>
          <w:sz w:val="24"/>
        </w:rPr>
      </w:pPr>
      <w:r>
        <w:rPr>
          <w:b/>
          <w:sz w:val="24"/>
        </w:rPr>
        <w:t>Denaturation</w:t>
      </w:r>
    </w:p>
    <w:p w:rsidR="00D86F43" w:rsidRDefault="00282F2A">
      <w:pPr>
        <w:pStyle w:val="BodyText"/>
        <w:spacing w:before="135" w:line="360" w:lineRule="auto"/>
        <w:ind w:left="220" w:right="1455" w:firstLine="360"/>
      </w:pPr>
      <w:r>
        <w:t>The DNA template is heated to 95°C. This breaks the weak hydrogen bonds that hold DNA strands together in a helix, allowing the strands to separate creating single stranded DNA.</w:t>
      </w:r>
    </w:p>
    <w:p w:rsidR="00D86F43" w:rsidRDefault="00D86F43">
      <w:pPr>
        <w:spacing w:line="360" w:lineRule="auto"/>
        <w:sectPr w:rsidR="00D86F43">
          <w:pgSz w:w="12240" w:h="15840"/>
          <w:pgMar w:top="1360" w:right="0" w:bottom="1200" w:left="1220" w:header="0" w:footer="935" w:gutter="0"/>
          <w:cols w:space="720"/>
        </w:sectPr>
      </w:pPr>
    </w:p>
    <w:p w:rsidR="00D86F43" w:rsidRDefault="00D86F43">
      <w:pPr>
        <w:pStyle w:val="BodyText"/>
        <w:spacing w:before="9"/>
        <w:rPr>
          <w:sz w:val="22"/>
        </w:rPr>
      </w:pPr>
    </w:p>
    <w:p w:rsidR="00D86F43" w:rsidRDefault="00282F2A">
      <w:pPr>
        <w:pStyle w:val="Heading2"/>
        <w:numPr>
          <w:ilvl w:val="0"/>
          <w:numId w:val="4"/>
        </w:numPr>
        <w:tabs>
          <w:tab w:val="left" w:pos="941"/>
        </w:tabs>
        <w:spacing w:before="90"/>
        <w:ind w:hanging="361"/>
        <w:jc w:val="both"/>
      </w:pPr>
      <w:r>
        <w:t>Annealing</w:t>
      </w:r>
    </w:p>
    <w:p w:rsidR="00D86F43" w:rsidRDefault="00282F2A">
      <w:pPr>
        <w:pStyle w:val="BodyText"/>
        <w:spacing w:before="133" w:line="362" w:lineRule="auto"/>
        <w:ind w:left="220" w:right="1439" w:firstLine="360"/>
        <w:jc w:val="both"/>
      </w:pPr>
      <w:r>
        <w:t>The mixture is cooled to anywhere from 55</w:t>
      </w:r>
      <w:proofErr w:type="gramStart"/>
      <w:r>
        <w:rPr>
          <w:rFonts w:ascii="Cambria Math" w:hAnsi="Cambria Math"/>
        </w:rPr>
        <w:t xml:space="preserve">℃ </w:t>
      </w:r>
      <w:r>
        <w:t>.</w:t>
      </w:r>
      <w:proofErr w:type="gramEnd"/>
      <w:r>
        <w:t xml:space="preserve"> This allows the primers to bind (anneal) to their complementary sequence in the template DNA.</w:t>
      </w:r>
    </w:p>
    <w:p w:rsidR="00D86F43" w:rsidRDefault="00282F2A">
      <w:pPr>
        <w:pStyle w:val="Heading2"/>
        <w:numPr>
          <w:ilvl w:val="0"/>
          <w:numId w:val="4"/>
        </w:numPr>
        <w:tabs>
          <w:tab w:val="left" w:pos="941"/>
        </w:tabs>
        <w:ind w:hanging="361"/>
        <w:jc w:val="both"/>
      </w:pPr>
      <w:r>
        <w:t>Extension</w:t>
      </w:r>
    </w:p>
    <w:p w:rsidR="00D86F43" w:rsidRDefault="00282F2A">
      <w:pPr>
        <w:pStyle w:val="BodyText"/>
        <w:spacing w:before="134" w:line="360" w:lineRule="auto"/>
        <w:ind w:left="220" w:right="1442" w:firstLine="360"/>
        <w:jc w:val="both"/>
      </w:pPr>
      <w:r>
        <w:t xml:space="preserve">The reaction is then heated to 72° </w:t>
      </w:r>
      <w:proofErr w:type="gramStart"/>
      <w:r>
        <w:t>C ,</w:t>
      </w:r>
      <w:proofErr w:type="gramEnd"/>
      <w:r>
        <w:t xml:space="preserve"> the optimal temperature for DNA polymerase to act. DNA polymerase extends the primers, adding nucleotides onto the primer in a sequential manner, using the target DNA as a</w:t>
      </w:r>
      <w:r>
        <w:rPr>
          <w:spacing w:val="-5"/>
        </w:rPr>
        <w:t xml:space="preserve"> </w:t>
      </w:r>
      <w:r>
        <w:t>template.</w:t>
      </w:r>
    </w:p>
    <w:p w:rsidR="00D86F43" w:rsidRDefault="00D86F43">
      <w:pPr>
        <w:pStyle w:val="BodyText"/>
        <w:rPr>
          <w:sz w:val="35"/>
        </w:rPr>
      </w:pPr>
    </w:p>
    <w:p w:rsidR="00D86F43" w:rsidRDefault="00282F2A">
      <w:pPr>
        <w:ind w:left="220"/>
        <w:jc w:val="both"/>
        <w:rPr>
          <w:b/>
          <w:sz w:val="23"/>
        </w:rPr>
      </w:pPr>
      <w:r>
        <w:rPr>
          <w:b/>
          <w:sz w:val="23"/>
        </w:rPr>
        <w:t>PCR CONDITION</w:t>
      </w:r>
    </w:p>
    <w:p w:rsidR="00D86F43" w:rsidRDefault="00282F2A">
      <w:pPr>
        <w:pStyle w:val="BodyText"/>
        <w:spacing w:before="137" w:line="381" w:lineRule="auto"/>
        <w:ind w:left="1660" w:right="4861" w:hanging="720"/>
      </w:pPr>
      <w:r>
        <w:t>Initial denaturation at 95 C for 5 minutes, followed by 94 C for 1 min</w:t>
      </w:r>
    </w:p>
    <w:p w:rsidR="00D86F43" w:rsidRDefault="00282F2A">
      <w:pPr>
        <w:pStyle w:val="BodyText"/>
        <w:spacing w:before="1"/>
        <w:ind w:left="1660"/>
      </w:pPr>
      <w:r>
        <w:t>60 C for 30 sec</w:t>
      </w:r>
    </w:p>
    <w:p w:rsidR="00D86F43" w:rsidRDefault="00282F2A">
      <w:pPr>
        <w:pStyle w:val="BodyText"/>
        <w:spacing w:before="163"/>
        <w:ind w:left="1660"/>
      </w:pPr>
      <w:r>
        <w:t>72 C for 1 min</w:t>
      </w:r>
    </w:p>
    <w:p w:rsidR="00D86F43" w:rsidRDefault="00282F2A">
      <w:pPr>
        <w:pStyle w:val="BodyText"/>
        <w:spacing w:before="154"/>
        <w:ind w:left="1660"/>
      </w:pPr>
      <w:r>
        <w:t>Repeat the cycle for 30 times</w:t>
      </w:r>
    </w:p>
    <w:p w:rsidR="00D86F43" w:rsidRDefault="00282F2A">
      <w:pPr>
        <w:pStyle w:val="BodyText"/>
        <w:spacing w:before="148" w:line="381" w:lineRule="auto"/>
        <w:ind w:left="1660" w:right="5384"/>
      </w:pPr>
      <w:r>
        <w:t xml:space="preserve">72 C for 5 minutes (final </w:t>
      </w:r>
      <w:r>
        <w:rPr>
          <w:spacing w:val="-7"/>
        </w:rPr>
        <w:t xml:space="preserve">extension) </w:t>
      </w:r>
      <w:r>
        <w:t>Stored at 4</w:t>
      </w:r>
      <w:r>
        <w:rPr>
          <w:spacing w:val="54"/>
        </w:rPr>
        <w:t xml:space="preserve"> </w:t>
      </w:r>
      <w:r>
        <w:t>C</w:t>
      </w:r>
    </w:p>
    <w:p w:rsidR="00D86F43" w:rsidRDefault="00D86F43">
      <w:pPr>
        <w:pStyle w:val="BodyText"/>
        <w:spacing w:before="7"/>
        <w:rPr>
          <w:sz w:val="35"/>
        </w:rPr>
      </w:pPr>
    </w:p>
    <w:p w:rsidR="00D86F43" w:rsidRDefault="00282F2A">
      <w:pPr>
        <w:ind w:left="220"/>
        <w:jc w:val="both"/>
        <w:rPr>
          <w:b/>
          <w:sz w:val="23"/>
        </w:rPr>
      </w:pPr>
      <w:r>
        <w:rPr>
          <w:b/>
          <w:sz w:val="23"/>
        </w:rPr>
        <w:t>Purification of PCR Production</w:t>
      </w:r>
    </w:p>
    <w:p w:rsidR="00D86F43" w:rsidRDefault="00282F2A">
      <w:pPr>
        <w:spacing w:before="129" w:line="360" w:lineRule="auto"/>
        <w:ind w:left="220" w:right="1441" w:firstLine="719"/>
        <w:jc w:val="both"/>
        <w:rPr>
          <w:sz w:val="23"/>
        </w:rPr>
      </w:pPr>
      <w:r>
        <w:rPr>
          <w:sz w:val="23"/>
        </w:rPr>
        <w:t xml:space="preserve">Removed unincorporated PCR primers and dNTPs from PCR products by using Montage PCR Clean up kit (Millipore).The PCR product was sequenced using the primers. Sequencing reactions were performed using </w:t>
      </w:r>
      <w:proofErr w:type="gramStart"/>
      <w:r>
        <w:rPr>
          <w:sz w:val="23"/>
        </w:rPr>
        <w:t>a</w:t>
      </w:r>
      <w:proofErr w:type="gramEnd"/>
      <w:r>
        <w:rPr>
          <w:sz w:val="23"/>
        </w:rPr>
        <w:t xml:space="preserve"> ABI PRISM</w:t>
      </w:r>
      <w:r>
        <w:rPr>
          <w:sz w:val="16"/>
        </w:rPr>
        <w:t xml:space="preserve">® </w:t>
      </w:r>
      <w:r>
        <w:rPr>
          <w:sz w:val="23"/>
        </w:rPr>
        <w:t>BigDyeTM Terminator Cycle Sequencing Kits with AmpliTaq</w:t>
      </w:r>
      <w:r>
        <w:rPr>
          <w:sz w:val="16"/>
        </w:rPr>
        <w:t xml:space="preserve">® </w:t>
      </w:r>
      <w:r>
        <w:rPr>
          <w:sz w:val="23"/>
        </w:rPr>
        <w:t>DNA polymerase.</w:t>
      </w:r>
    </w:p>
    <w:p w:rsidR="00D86F43" w:rsidRDefault="00D86F43">
      <w:pPr>
        <w:pStyle w:val="BodyText"/>
        <w:spacing w:before="9"/>
        <w:rPr>
          <w:sz w:val="34"/>
        </w:rPr>
      </w:pPr>
    </w:p>
    <w:p w:rsidR="00D86F43" w:rsidRDefault="00282F2A">
      <w:pPr>
        <w:ind w:left="220"/>
        <w:jc w:val="both"/>
        <w:rPr>
          <w:b/>
          <w:sz w:val="23"/>
        </w:rPr>
      </w:pPr>
      <w:r>
        <w:rPr>
          <w:b/>
          <w:sz w:val="23"/>
        </w:rPr>
        <w:t>Sequencing protocol</w:t>
      </w:r>
    </w:p>
    <w:p w:rsidR="00D86F43" w:rsidRDefault="00282F2A">
      <w:pPr>
        <w:spacing w:before="130" w:line="360" w:lineRule="auto"/>
        <w:ind w:left="220" w:right="1434" w:firstLine="719"/>
        <w:jc w:val="both"/>
        <w:rPr>
          <w:sz w:val="23"/>
        </w:rPr>
      </w:pPr>
      <w:r>
        <w:rPr>
          <w:sz w:val="23"/>
        </w:rPr>
        <w:t>Single-pass sequencing was performed on each template using below 16s rRNA universal primers. The fluorescent-labeled fragments were purified from the unincorporated terminators with an ethanol precipitation protocol. The samples were resuspended in distilled water and subjected to electrophoresis in an ABI 3730xl</w:t>
      </w:r>
      <w:r>
        <w:rPr>
          <w:spacing w:val="-8"/>
          <w:sz w:val="23"/>
        </w:rPr>
        <w:t xml:space="preserve"> </w:t>
      </w:r>
      <w:r>
        <w:rPr>
          <w:sz w:val="23"/>
        </w:rPr>
        <w:t>sequencer.</w:t>
      </w:r>
    </w:p>
    <w:p w:rsidR="00D86F43" w:rsidRDefault="00D86F43">
      <w:pPr>
        <w:spacing w:line="360" w:lineRule="auto"/>
        <w:jc w:val="both"/>
        <w:rPr>
          <w:sz w:val="23"/>
        </w:rPr>
        <w:sectPr w:rsidR="00D86F43">
          <w:pgSz w:w="12240" w:h="15840"/>
          <w:pgMar w:top="1500" w:right="0" w:bottom="1200" w:left="1220" w:header="0" w:footer="935" w:gutter="0"/>
          <w:cols w:space="720"/>
        </w:sectPr>
      </w:pPr>
    </w:p>
    <w:p w:rsidR="00D86F43" w:rsidRDefault="00D86F43">
      <w:pPr>
        <w:pStyle w:val="BodyText"/>
        <w:rPr>
          <w:sz w:val="20"/>
        </w:rPr>
      </w:pPr>
    </w:p>
    <w:p w:rsidR="00D86F43" w:rsidRDefault="00D86F43">
      <w:pPr>
        <w:pStyle w:val="BodyText"/>
        <w:rPr>
          <w:sz w:val="20"/>
        </w:rPr>
      </w:pPr>
    </w:p>
    <w:p w:rsidR="00D86F43" w:rsidRDefault="00D86F43">
      <w:pPr>
        <w:pStyle w:val="BodyText"/>
        <w:spacing w:before="8"/>
        <w:rPr>
          <w:sz w:val="18"/>
        </w:rPr>
      </w:pPr>
    </w:p>
    <w:p w:rsidR="00D86F43" w:rsidRDefault="00282F2A">
      <w:pPr>
        <w:pStyle w:val="Heading2"/>
        <w:spacing w:before="90"/>
        <w:ind w:left="220" w:firstLine="0"/>
        <w:jc w:val="left"/>
      </w:pPr>
      <w:r>
        <w:t>16S rRNA analysis</w:t>
      </w:r>
    </w:p>
    <w:p w:rsidR="00D86F43" w:rsidRDefault="00D86F43">
      <w:pPr>
        <w:pStyle w:val="BodyText"/>
        <w:spacing w:before="9"/>
        <w:rPr>
          <w:b/>
          <w:sz w:val="23"/>
        </w:rPr>
      </w:pPr>
    </w:p>
    <w:p w:rsidR="00D86F43" w:rsidRDefault="00282F2A">
      <w:pPr>
        <w:pStyle w:val="ListParagraph"/>
        <w:numPr>
          <w:ilvl w:val="0"/>
          <w:numId w:val="3"/>
        </w:numPr>
        <w:tabs>
          <w:tab w:val="left" w:pos="492"/>
        </w:tabs>
        <w:spacing w:line="360" w:lineRule="auto"/>
        <w:ind w:right="1434" w:firstLine="0"/>
        <w:jc w:val="both"/>
        <w:rPr>
          <w:sz w:val="24"/>
        </w:rPr>
      </w:pPr>
      <w:r>
        <w:rPr>
          <w:sz w:val="24"/>
        </w:rPr>
        <w:t>The 16s rRNA sequence was blast using NCBI blast similarity search tool. The phylogeny analysis of query sequence with the closely related sequence of blast results was performed followed by multiple sequence</w:t>
      </w:r>
      <w:r>
        <w:rPr>
          <w:spacing w:val="-5"/>
          <w:sz w:val="24"/>
        </w:rPr>
        <w:t xml:space="preserve"> </w:t>
      </w:r>
      <w:r>
        <w:rPr>
          <w:sz w:val="24"/>
        </w:rPr>
        <w:t>alignment.</w:t>
      </w:r>
    </w:p>
    <w:p w:rsidR="00D86F43" w:rsidRDefault="00282F2A">
      <w:pPr>
        <w:pStyle w:val="ListParagraph"/>
        <w:numPr>
          <w:ilvl w:val="0"/>
          <w:numId w:val="3"/>
        </w:numPr>
        <w:tabs>
          <w:tab w:val="left" w:pos="466"/>
        </w:tabs>
        <w:spacing w:line="360" w:lineRule="auto"/>
        <w:ind w:right="1435" w:firstLine="0"/>
        <w:jc w:val="both"/>
        <w:rPr>
          <w:sz w:val="24"/>
        </w:rPr>
      </w:pPr>
      <w:r>
        <w:rPr>
          <w:sz w:val="24"/>
        </w:rPr>
        <w:t>The program MUSCLE 3.7 was used for multiple alignments of sequences (Edgar, 2004). The resulting aligned sequences were cured using the program Gblocks 0.91b.This Gblocks eliminates poorly aligned positions and divergent regions (removes alignmentnoise) (Talavera and Castresana, 2007).Finally, the program PhyML 3.0 aLRT was used for phylogeny analysis and HKY85 as Substitution</w:t>
      </w:r>
      <w:r>
        <w:rPr>
          <w:spacing w:val="-1"/>
          <w:sz w:val="24"/>
        </w:rPr>
        <w:t xml:space="preserve"> </w:t>
      </w:r>
      <w:r>
        <w:rPr>
          <w:sz w:val="24"/>
        </w:rPr>
        <w:t>model.</w:t>
      </w:r>
    </w:p>
    <w:p w:rsidR="00D86F43" w:rsidRDefault="00282F2A">
      <w:pPr>
        <w:pStyle w:val="ListParagraph"/>
        <w:numPr>
          <w:ilvl w:val="0"/>
          <w:numId w:val="3"/>
        </w:numPr>
        <w:tabs>
          <w:tab w:val="left" w:pos="502"/>
        </w:tabs>
        <w:spacing w:before="1" w:line="360" w:lineRule="auto"/>
        <w:ind w:right="1437" w:firstLine="0"/>
        <w:jc w:val="both"/>
        <w:rPr>
          <w:sz w:val="24"/>
        </w:rPr>
      </w:pPr>
      <w:r>
        <w:rPr>
          <w:sz w:val="24"/>
        </w:rPr>
        <w:t xml:space="preserve">PhyML was shown to be at least as accurate as other existing phylogeny programs using simulated data, while being one order of magnitude faster. PhyML was shown to be atleast as accurate as other existing phylogeny programs using simulated data, while being one order of magnitude faster. The program Tree Dyn 198.3 was used for tree rendering (Dereeper </w:t>
      </w:r>
      <w:r>
        <w:rPr>
          <w:i/>
          <w:sz w:val="24"/>
        </w:rPr>
        <w:t>et al</w:t>
      </w:r>
      <w:r>
        <w:rPr>
          <w:sz w:val="24"/>
        </w:rPr>
        <w:t>., 2008).</w:t>
      </w:r>
    </w:p>
    <w:p w:rsidR="00D86F43" w:rsidRDefault="00D86F43">
      <w:pPr>
        <w:pStyle w:val="BodyText"/>
        <w:spacing w:before="2"/>
        <w:rPr>
          <w:sz w:val="33"/>
        </w:rPr>
      </w:pPr>
    </w:p>
    <w:p w:rsidR="00D86F43" w:rsidRDefault="00282F2A">
      <w:pPr>
        <w:pStyle w:val="Heading1"/>
        <w:numPr>
          <w:ilvl w:val="1"/>
          <w:numId w:val="7"/>
        </w:numPr>
        <w:tabs>
          <w:tab w:val="left" w:pos="643"/>
        </w:tabs>
        <w:ind w:left="642"/>
        <w:jc w:val="both"/>
      </w:pPr>
      <w:r>
        <w:t>Purification of</w:t>
      </w:r>
      <w:r>
        <w:rPr>
          <w:spacing w:val="-4"/>
        </w:rPr>
        <w:t xml:space="preserve"> </w:t>
      </w:r>
      <w:r>
        <w:t>laccase</w:t>
      </w:r>
    </w:p>
    <w:p w:rsidR="00D86F43" w:rsidRDefault="00282F2A">
      <w:pPr>
        <w:pStyle w:val="Heading2"/>
        <w:numPr>
          <w:ilvl w:val="2"/>
          <w:numId w:val="7"/>
        </w:numPr>
        <w:tabs>
          <w:tab w:val="left" w:pos="761"/>
        </w:tabs>
        <w:spacing w:before="165"/>
        <w:ind w:left="760" w:hanging="541"/>
        <w:jc w:val="both"/>
      </w:pPr>
      <w:r>
        <w:t>Ammonium sulfate precipitation of</w:t>
      </w:r>
      <w:r>
        <w:rPr>
          <w:spacing w:val="-4"/>
        </w:rPr>
        <w:t xml:space="preserve"> </w:t>
      </w:r>
      <w:r>
        <w:t>laccase</w:t>
      </w:r>
    </w:p>
    <w:p w:rsidR="00D86F43" w:rsidRDefault="00282F2A">
      <w:pPr>
        <w:pStyle w:val="BodyText"/>
        <w:spacing w:before="132" w:line="362" w:lineRule="auto"/>
        <w:ind w:left="220" w:right="1433" w:firstLine="719"/>
        <w:jc w:val="both"/>
      </w:pPr>
      <w:r>
        <w:t xml:space="preserve">The sample with increasing laccase activity from the isolated bacteria was purified by Ammonium sulphate precipitation at 4 C, according to the method outlined by Madani </w:t>
      </w:r>
      <w:r>
        <w:rPr>
          <w:i/>
        </w:rPr>
        <w:t xml:space="preserve">et </w:t>
      </w:r>
      <w:r>
        <w:rPr>
          <w:i/>
          <w:spacing w:val="-14"/>
        </w:rPr>
        <w:t xml:space="preserve">al., </w:t>
      </w:r>
      <w:r>
        <w:rPr>
          <w:i/>
        </w:rPr>
        <w:t>(</w:t>
      </w:r>
      <w:r>
        <w:t xml:space="preserve">1997). Solid ammonium sulfate was added with continuous stirring to the enzyme suspension at 0-20% of saturation and the resulting suspension was allowed to settle for 30min. The precipitate was obtained by centrifugation (10,000rpm, 30min). The resulting supernatant was subjected to further precipitation at saturation of 20-40, 40-60, 60-70 and 70-80%. The fractionation was carried out at pH7.0. The precipitate was re-suspended in 50mM phosphate buffer pH7.0. The enzymatic fraction (40-80%) was selected as the partially purified enzymatic activity as well as protein content and dissolved in minimal amount of 50mM phosphate buffer and </w:t>
      </w:r>
      <w:proofErr w:type="gramStart"/>
      <w:r>
        <w:t>dialyzed  against</w:t>
      </w:r>
      <w:proofErr w:type="gramEnd"/>
      <w:r>
        <w:t xml:space="preserve"> the 50mM potassium phosphate buffer overnight at 4 C. The buffer was changed </w:t>
      </w:r>
      <w:r>
        <w:rPr>
          <w:spacing w:val="-12"/>
        </w:rPr>
        <w:t xml:space="preserve">after </w:t>
      </w:r>
      <w:r>
        <w:t>every 6-8 times in 24hr. The resulting dialyzed enzymatic fraction was lyophilized and stored at</w:t>
      </w:r>
      <w:r>
        <w:rPr>
          <w:spacing w:val="-10"/>
        </w:rPr>
        <w:t xml:space="preserve"> </w:t>
      </w:r>
      <w:r>
        <w:t>-</w:t>
      </w:r>
    </w:p>
    <w:p w:rsidR="00D86F43" w:rsidRDefault="00D86F43">
      <w:pPr>
        <w:spacing w:line="362" w:lineRule="auto"/>
        <w:jc w:val="both"/>
        <w:sectPr w:rsidR="00D86F43">
          <w:pgSz w:w="12240" w:h="15840"/>
          <w:pgMar w:top="1500" w:right="0" w:bottom="1200" w:left="1220" w:header="0" w:footer="935" w:gutter="0"/>
          <w:cols w:space="720"/>
        </w:sectPr>
      </w:pPr>
    </w:p>
    <w:p w:rsidR="00D86F43" w:rsidRDefault="00282F2A">
      <w:pPr>
        <w:pStyle w:val="BodyText"/>
        <w:spacing w:before="64" w:line="374" w:lineRule="auto"/>
        <w:ind w:left="220" w:right="1455"/>
      </w:pPr>
      <w:proofErr w:type="gramStart"/>
      <w:r>
        <w:lastRenderedPageBreak/>
        <w:t>80 C.</w:t>
      </w:r>
      <w:proofErr w:type="gramEnd"/>
      <w:r>
        <w:t xml:space="preserve"> The lyophilized enzymatic fractions were assayed for laccase activity by using ABTS and guiacol as a substrate.</w:t>
      </w:r>
    </w:p>
    <w:p w:rsidR="00D86F43" w:rsidRDefault="00D86F43">
      <w:pPr>
        <w:pStyle w:val="BodyText"/>
        <w:rPr>
          <w:sz w:val="26"/>
        </w:rPr>
      </w:pPr>
    </w:p>
    <w:p w:rsidR="00D86F43" w:rsidRDefault="00282F2A">
      <w:pPr>
        <w:pStyle w:val="Heading1"/>
        <w:numPr>
          <w:ilvl w:val="1"/>
          <w:numId w:val="7"/>
        </w:numPr>
        <w:tabs>
          <w:tab w:val="left" w:pos="643"/>
        </w:tabs>
        <w:spacing w:before="171"/>
        <w:ind w:left="642"/>
        <w:jc w:val="both"/>
      </w:pPr>
      <w:r>
        <w:t>Effect of different media on laccase</w:t>
      </w:r>
      <w:r>
        <w:rPr>
          <w:spacing w:val="-6"/>
        </w:rPr>
        <w:t xml:space="preserve"> </w:t>
      </w:r>
      <w:r>
        <w:t>production</w:t>
      </w:r>
    </w:p>
    <w:p w:rsidR="00D86F43" w:rsidRDefault="00282F2A">
      <w:pPr>
        <w:pStyle w:val="BodyText"/>
        <w:spacing w:before="157" w:line="360" w:lineRule="auto"/>
        <w:ind w:left="220" w:right="1435" w:firstLine="719"/>
        <w:jc w:val="both"/>
      </w:pPr>
      <w:r>
        <w:t xml:space="preserve">This method involved assessment of growth and extracellular laccase production in three different basal media, such as Mineral salts broth (MSB), Malt extract broth (MEB) and MSB- MEB. Various supplements (guiacol, wheat straw, rice straw, </w:t>
      </w:r>
      <w:proofErr w:type="gramStart"/>
      <w:r>
        <w:t>sugarcane</w:t>
      </w:r>
      <w:proofErr w:type="gramEnd"/>
      <w:r>
        <w:t xml:space="preserve"> baggase) were added to different media to study their effect on laccase production (Arora, 2000). The test was performed in triplicates. The laccase activity was determined in each of the triplicates, at intervals during 6 days incubation. Periodic sampling (day 3, 4, 5 and 6) was practiced for the determination of laccase production. The culture medium, which gave maximum laccase production for the isolated strain was selected for further studies.</w:t>
      </w:r>
    </w:p>
    <w:p w:rsidR="00D86F43" w:rsidRDefault="00D86F43">
      <w:pPr>
        <w:pStyle w:val="BodyText"/>
        <w:spacing w:before="3"/>
        <w:rPr>
          <w:sz w:val="36"/>
        </w:rPr>
      </w:pPr>
    </w:p>
    <w:p w:rsidR="00D86F43" w:rsidRDefault="00282F2A">
      <w:pPr>
        <w:pStyle w:val="Heading1"/>
        <w:numPr>
          <w:ilvl w:val="1"/>
          <w:numId w:val="7"/>
        </w:numPr>
        <w:tabs>
          <w:tab w:val="left" w:pos="643"/>
        </w:tabs>
        <w:ind w:left="642"/>
        <w:jc w:val="both"/>
      </w:pPr>
      <w:r>
        <w:t xml:space="preserve">One factor one </w:t>
      </w:r>
      <w:r>
        <w:rPr>
          <w:spacing w:val="-3"/>
        </w:rPr>
        <w:t>time</w:t>
      </w:r>
      <w:r>
        <w:rPr>
          <w:spacing w:val="-2"/>
        </w:rPr>
        <w:t xml:space="preserve"> </w:t>
      </w:r>
      <w:r>
        <w:t>method</w:t>
      </w:r>
    </w:p>
    <w:p w:rsidR="00D86F43" w:rsidRDefault="00282F2A">
      <w:pPr>
        <w:pStyle w:val="BodyText"/>
        <w:spacing w:before="159" w:line="360" w:lineRule="auto"/>
        <w:ind w:left="220" w:right="1439" w:firstLine="719"/>
        <w:jc w:val="both"/>
      </w:pPr>
      <w:r>
        <w:t>The laccase production with respect to time was studied. Under the optimum experimental condition, the growth of the isolated strain and laccase production were determined.</w:t>
      </w:r>
    </w:p>
    <w:p w:rsidR="00D86F43" w:rsidRDefault="00D86F43">
      <w:pPr>
        <w:pStyle w:val="BodyText"/>
        <w:spacing w:before="4"/>
        <w:rPr>
          <w:sz w:val="36"/>
        </w:rPr>
      </w:pPr>
    </w:p>
    <w:p w:rsidR="00D86F43" w:rsidRDefault="00282F2A">
      <w:pPr>
        <w:pStyle w:val="Heading1"/>
        <w:numPr>
          <w:ilvl w:val="2"/>
          <w:numId w:val="7"/>
        </w:numPr>
        <w:tabs>
          <w:tab w:val="left" w:pos="852"/>
        </w:tabs>
        <w:ind w:hanging="632"/>
      </w:pPr>
      <w:r>
        <w:t>Growth kinetics and laccase</w:t>
      </w:r>
      <w:r>
        <w:rPr>
          <w:spacing w:val="-3"/>
        </w:rPr>
        <w:t xml:space="preserve"> </w:t>
      </w:r>
      <w:r>
        <w:t>production</w:t>
      </w:r>
    </w:p>
    <w:p w:rsidR="00D86F43" w:rsidRDefault="00282F2A">
      <w:pPr>
        <w:pStyle w:val="BodyText"/>
        <w:spacing w:before="157" w:line="360" w:lineRule="auto"/>
        <w:ind w:left="220" w:right="1455" w:firstLine="719"/>
      </w:pPr>
      <w:r>
        <w:t>The kinetics of growth and laccase production of the isolated strain were investigated every 8 hour for a period of 144 hour.</w:t>
      </w:r>
    </w:p>
    <w:p w:rsidR="00D86F43" w:rsidRDefault="00282F2A">
      <w:pPr>
        <w:pStyle w:val="BodyText"/>
        <w:spacing w:line="360" w:lineRule="auto"/>
        <w:ind w:left="220" w:right="1455" w:firstLine="719"/>
      </w:pPr>
      <w:r>
        <w:t>The time course for the extracellular laccase activity was determined using ABTS or guiacol as a substrate over a period of 144 hour.</w:t>
      </w:r>
    </w:p>
    <w:p w:rsidR="00D86F43" w:rsidRDefault="00D86F43">
      <w:pPr>
        <w:spacing w:line="360" w:lineRule="auto"/>
        <w:sectPr w:rsidR="00D86F43">
          <w:pgSz w:w="12240" w:h="15840"/>
          <w:pgMar w:top="1380" w:right="0" w:bottom="1200" w:left="1220" w:header="0" w:footer="935" w:gutter="0"/>
          <w:cols w:space="720"/>
        </w:sectPr>
      </w:pPr>
    </w:p>
    <w:p w:rsidR="00D86F43" w:rsidRDefault="00D86F43">
      <w:pPr>
        <w:pStyle w:val="BodyText"/>
        <w:spacing w:before="9"/>
        <w:rPr>
          <w:sz w:val="8"/>
        </w:rPr>
      </w:pPr>
    </w:p>
    <w:p w:rsidR="00D86F43" w:rsidRDefault="00282F2A">
      <w:pPr>
        <w:pStyle w:val="Heading1"/>
        <w:numPr>
          <w:ilvl w:val="1"/>
          <w:numId w:val="2"/>
        </w:numPr>
        <w:tabs>
          <w:tab w:val="left" w:pos="3245"/>
        </w:tabs>
        <w:spacing w:before="89"/>
        <w:jc w:val="left"/>
      </w:pPr>
      <w:r>
        <w:t>RESULTS AND</w:t>
      </w:r>
      <w:r>
        <w:rPr>
          <w:spacing w:val="-3"/>
        </w:rPr>
        <w:t xml:space="preserve"> </w:t>
      </w:r>
      <w:r>
        <w:t>DISCUSSION</w:t>
      </w:r>
    </w:p>
    <w:p w:rsidR="00D86F43" w:rsidRDefault="00282F2A">
      <w:pPr>
        <w:pStyle w:val="BodyText"/>
        <w:spacing w:before="246" w:line="360" w:lineRule="auto"/>
        <w:ind w:left="220" w:right="1435" w:firstLine="719"/>
        <w:jc w:val="both"/>
      </w:pPr>
      <w:r>
        <w:t xml:space="preserve">Laccase belongs to the blue multicopper oxidases and participates in cross-linking ofmonomers, degradation of polymers, and ring cleavage of aromatic compounds. Laccases have received attention of researchers in the last few decades due to their ability to oxidize both phenolic and non-phenolic lignin-related compounds as well as highly recalcitrant environmental pollutants (Shraddha </w:t>
      </w:r>
      <w:r>
        <w:rPr>
          <w:i/>
        </w:rPr>
        <w:t>et al</w:t>
      </w:r>
      <w:r>
        <w:t>., 2011).</w:t>
      </w:r>
    </w:p>
    <w:p w:rsidR="00D86F43" w:rsidRDefault="00282F2A">
      <w:pPr>
        <w:pStyle w:val="BodyText"/>
        <w:spacing w:line="360" w:lineRule="auto"/>
        <w:ind w:left="220" w:right="1434" w:firstLine="719"/>
        <w:jc w:val="both"/>
      </w:pPr>
      <w:r>
        <w:t xml:space="preserve">Laccase enzymes are widespread among plants, fungi and bacteria, and have various biological functions such as degradation of complex polymers (lignin, humic acid), lignification, detoxification, pathogenicity, morphogenesis, sporulation, polymerization of melanin and spore coat resistance (Claus, 2011). Recently, laccases from </w:t>
      </w:r>
      <w:r>
        <w:rPr>
          <w:i/>
        </w:rPr>
        <w:t xml:space="preserve">Streptomyces </w:t>
      </w:r>
      <w:r>
        <w:t>found to be advantageous because they maintain their activity at high pH and temperature, even with their two-domain organization. These laccases are produced in a short time in an inexpensive media.</w:t>
      </w:r>
    </w:p>
    <w:p w:rsidR="00D86F43" w:rsidRDefault="00282F2A">
      <w:pPr>
        <w:pStyle w:val="BodyText"/>
        <w:spacing w:line="360" w:lineRule="auto"/>
        <w:ind w:left="220" w:right="1439" w:firstLine="719"/>
        <w:jc w:val="both"/>
      </w:pPr>
      <w:r>
        <w:t xml:space="preserve">In the present study, laccase producing </w:t>
      </w:r>
      <w:r>
        <w:rPr>
          <w:i/>
        </w:rPr>
        <w:t xml:space="preserve">Streptomyces </w:t>
      </w:r>
      <w:r>
        <w:t>were isolated from different soil samples and screened for their extracellular laccase activity. The salient findings of the study are presented and discussed as follows.</w:t>
      </w:r>
    </w:p>
    <w:p w:rsidR="00D86F43" w:rsidRDefault="00D86F43">
      <w:pPr>
        <w:pStyle w:val="BodyText"/>
        <w:spacing w:before="3"/>
        <w:rPr>
          <w:sz w:val="36"/>
        </w:rPr>
      </w:pPr>
    </w:p>
    <w:p w:rsidR="00D86F43" w:rsidRDefault="00282F2A">
      <w:pPr>
        <w:pStyle w:val="Heading1"/>
        <w:numPr>
          <w:ilvl w:val="1"/>
          <w:numId w:val="2"/>
        </w:numPr>
        <w:tabs>
          <w:tab w:val="left" w:pos="640"/>
        </w:tabs>
        <w:ind w:left="640" w:hanging="420"/>
        <w:jc w:val="both"/>
      </w:pPr>
      <w:r>
        <w:t>Isolation of laccase producing</w:t>
      </w:r>
      <w:r>
        <w:rPr>
          <w:spacing w:val="-3"/>
        </w:rPr>
        <w:t xml:space="preserve"> </w:t>
      </w:r>
      <w:r>
        <w:t>Streptomyces</w:t>
      </w:r>
    </w:p>
    <w:p w:rsidR="00D86F43" w:rsidRDefault="00282F2A">
      <w:pPr>
        <w:pStyle w:val="BodyText"/>
        <w:spacing w:before="160" w:line="360" w:lineRule="auto"/>
        <w:ind w:left="220" w:right="1436" w:firstLine="719"/>
        <w:jc w:val="both"/>
      </w:pPr>
      <w:r>
        <w:t xml:space="preserve">All the soil samples were appropriately diluted and spreaded on the plates containing Bennet‘s medium with </w:t>
      </w:r>
      <w:proofErr w:type="gramStart"/>
      <w:r>
        <w:t>neomycin .</w:t>
      </w:r>
      <w:proofErr w:type="gramEnd"/>
      <w:r>
        <w:t xml:space="preserve"> </w:t>
      </w:r>
      <w:r>
        <w:rPr>
          <w:i/>
        </w:rPr>
        <w:t xml:space="preserve">Actinomycetes </w:t>
      </w:r>
      <w:r>
        <w:t xml:space="preserve">grew not before six days of incubation at 28°C on primary screening soil plates. The plates inoculated with soil samples showed 20 to 30 colonies per plate on an average. A total of 12 strains were isolated from 2 different types of soil such as playground soil (PGS) and garbage discharge site (GDS). Out of 12 strains, 6 strains were isolated from playground soil and 6 found from garbage discharge site. The strains are characterized as shown in Table 1. Once the strain isolated then they grew fast as pure culture. Isolates were identified as </w:t>
      </w:r>
      <w:r>
        <w:rPr>
          <w:i/>
        </w:rPr>
        <w:t xml:space="preserve">Actinomycetes </w:t>
      </w:r>
      <w:r>
        <w:t>by their chalky and powdery appearance on primary screening plates. The appearance of the colony between 2nd to 3rd days seems to be like a typical bacterial colony. This is because of no sporulation. Confirmation of actinomycetal colony can be done by observing the tightly held colony on the agar surface with leathery</w:t>
      </w:r>
      <w:r>
        <w:rPr>
          <w:spacing w:val="-19"/>
        </w:rPr>
        <w:t xml:space="preserve"> </w:t>
      </w:r>
      <w:r>
        <w:t>texture.</w:t>
      </w:r>
    </w:p>
    <w:p w:rsidR="00D86F43" w:rsidRDefault="00282F2A">
      <w:pPr>
        <w:pStyle w:val="BodyText"/>
        <w:spacing w:line="360" w:lineRule="auto"/>
        <w:ind w:left="220" w:right="1435" w:firstLine="719"/>
        <w:jc w:val="both"/>
      </w:pPr>
      <w:r>
        <w:t>Wadetwar and Patil (2013</w:t>
      </w:r>
      <w:proofErr w:type="gramStart"/>
      <w:r>
        <w:t>),</w:t>
      </w:r>
      <w:proofErr w:type="gramEnd"/>
      <w:r>
        <w:t xml:space="preserve"> reported that the Calcium Carbonate (10:1 w/w) treated samples showed higher frequency of Streptomyces Sp. than non- treated samples. When the soil</w:t>
      </w:r>
    </w:p>
    <w:p w:rsidR="00D86F43" w:rsidRDefault="00D86F43">
      <w:pPr>
        <w:spacing w:line="360" w:lineRule="auto"/>
        <w:jc w:val="both"/>
        <w:sectPr w:rsidR="00D86F43">
          <w:pgSz w:w="12240" w:h="15840"/>
          <w:pgMar w:top="1500" w:right="0" w:bottom="1200" w:left="1220" w:header="0" w:footer="935" w:gutter="0"/>
          <w:cols w:space="720"/>
        </w:sectPr>
      </w:pPr>
    </w:p>
    <w:p w:rsidR="00D86F43" w:rsidRDefault="00282F2A">
      <w:pPr>
        <w:pStyle w:val="BodyText"/>
        <w:spacing w:before="74" w:line="360" w:lineRule="auto"/>
        <w:ind w:left="220" w:right="1436"/>
        <w:jc w:val="both"/>
      </w:pPr>
      <w:proofErr w:type="gramStart"/>
      <w:r>
        <w:lastRenderedPageBreak/>
        <w:t>was</w:t>
      </w:r>
      <w:proofErr w:type="gramEnd"/>
      <w:r>
        <w:t xml:space="preserve"> air dried, other bacteria number were decreased and </w:t>
      </w:r>
      <w:r>
        <w:rPr>
          <w:i/>
        </w:rPr>
        <w:t xml:space="preserve">Streptomyces </w:t>
      </w:r>
      <w:r>
        <w:t xml:space="preserve">colonies were increased. All kind of colonies including </w:t>
      </w:r>
      <w:r>
        <w:rPr>
          <w:i/>
        </w:rPr>
        <w:t xml:space="preserve">Streptomyces </w:t>
      </w:r>
      <w:r>
        <w:t xml:space="preserve">were decreased when the soil was dried at 100°C for 1 hr, heating the soil suspension at 70°C inhibited the fungal and bacterial colonies, thus the recovery of </w:t>
      </w:r>
      <w:r>
        <w:rPr>
          <w:i/>
        </w:rPr>
        <w:t xml:space="preserve">Streptomyces </w:t>
      </w:r>
      <w:r>
        <w:t>was increased up to 50% of the total microorganisms.</w:t>
      </w:r>
    </w:p>
    <w:p w:rsidR="00D86F43" w:rsidRDefault="00282F2A">
      <w:pPr>
        <w:spacing w:before="4"/>
        <w:ind w:left="1218"/>
        <w:jc w:val="both"/>
        <w:rPr>
          <w:b/>
          <w:sz w:val="28"/>
        </w:rPr>
      </w:pPr>
      <w:proofErr w:type="gramStart"/>
      <w:r>
        <w:rPr>
          <w:b/>
          <w:sz w:val="28"/>
        </w:rPr>
        <w:t>Table 1.</w:t>
      </w:r>
      <w:proofErr w:type="gramEnd"/>
      <w:r>
        <w:rPr>
          <w:b/>
          <w:sz w:val="28"/>
        </w:rPr>
        <w:t xml:space="preserve"> Characteristics of the isolated </w:t>
      </w:r>
      <w:r>
        <w:rPr>
          <w:b/>
          <w:i/>
          <w:sz w:val="28"/>
        </w:rPr>
        <w:t xml:space="preserve">Streptomyces </w:t>
      </w:r>
      <w:r>
        <w:rPr>
          <w:b/>
          <w:sz w:val="28"/>
        </w:rPr>
        <w:t>strains</w:t>
      </w:r>
    </w:p>
    <w:p w:rsidR="00D86F43" w:rsidRDefault="00D86F43">
      <w:pPr>
        <w:pStyle w:val="BodyText"/>
        <w:spacing w:before="1" w:after="1"/>
        <w:rPr>
          <w:b/>
          <w:sz w:val="14"/>
        </w:rPr>
      </w:pPr>
    </w:p>
    <w:tbl>
      <w:tblPr>
        <w:tblW w:w="0" w:type="auto"/>
        <w:tblInd w:w="1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08"/>
        <w:gridCol w:w="1801"/>
        <w:gridCol w:w="2432"/>
        <w:gridCol w:w="2250"/>
      </w:tblGrid>
      <w:tr w:rsidR="00D86F43">
        <w:trPr>
          <w:trHeight w:val="484"/>
        </w:trPr>
        <w:tc>
          <w:tcPr>
            <w:tcW w:w="1008" w:type="dxa"/>
          </w:tcPr>
          <w:p w:rsidR="00D86F43" w:rsidRDefault="00282F2A">
            <w:pPr>
              <w:pStyle w:val="TableParagraph"/>
              <w:spacing w:line="320" w:lineRule="exact"/>
              <w:rPr>
                <w:b/>
                <w:sz w:val="28"/>
              </w:rPr>
            </w:pPr>
            <w:r>
              <w:rPr>
                <w:b/>
                <w:sz w:val="28"/>
              </w:rPr>
              <w:t>S No.</w:t>
            </w:r>
          </w:p>
        </w:tc>
        <w:tc>
          <w:tcPr>
            <w:tcW w:w="1801" w:type="dxa"/>
          </w:tcPr>
          <w:p w:rsidR="00D86F43" w:rsidRDefault="00282F2A">
            <w:pPr>
              <w:pStyle w:val="TableParagraph"/>
              <w:spacing w:line="320" w:lineRule="exact"/>
              <w:rPr>
                <w:b/>
                <w:sz w:val="28"/>
              </w:rPr>
            </w:pPr>
            <w:r>
              <w:rPr>
                <w:b/>
                <w:sz w:val="28"/>
              </w:rPr>
              <w:t>Isolate no.</w:t>
            </w:r>
          </w:p>
        </w:tc>
        <w:tc>
          <w:tcPr>
            <w:tcW w:w="2432" w:type="dxa"/>
          </w:tcPr>
          <w:p w:rsidR="00D86F43" w:rsidRDefault="00282F2A">
            <w:pPr>
              <w:pStyle w:val="TableParagraph"/>
              <w:spacing w:line="320" w:lineRule="exact"/>
              <w:rPr>
                <w:b/>
                <w:sz w:val="28"/>
              </w:rPr>
            </w:pPr>
            <w:r>
              <w:rPr>
                <w:b/>
                <w:sz w:val="28"/>
              </w:rPr>
              <w:t>Source</w:t>
            </w:r>
          </w:p>
        </w:tc>
        <w:tc>
          <w:tcPr>
            <w:tcW w:w="2250" w:type="dxa"/>
          </w:tcPr>
          <w:p w:rsidR="00D86F43" w:rsidRDefault="00282F2A">
            <w:pPr>
              <w:pStyle w:val="TableParagraph"/>
              <w:spacing w:line="320" w:lineRule="exact"/>
              <w:ind w:left="104"/>
              <w:rPr>
                <w:b/>
                <w:sz w:val="28"/>
              </w:rPr>
            </w:pPr>
            <w:r>
              <w:rPr>
                <w:b/>
                <w:sz w:val="28"/>
              </w:rPr>
              <w:t>Pigmentation</w:t>
            </w:r>
          </w:p>
        </w:tc>
      </w:tr>
      <w:tr w:rsidR="00D86F43">
        <w:trPr>
          <w:trHeight w:val="412"/>
        </w:trPr>
        <w:tc>
          <w:tcPr>
            <w:tcW w:w="1008" w:type="dxa"/>
          </w:tcPr>
          <w:p w:rsidR="00D86F43" w:rsidRDefault="00282F2A">
            <w:pPr>
              <w:pStyle w:val="TableParagraph"/>
              <w:spacing w:line="275" w:lineRule="exact"/>
              <w:rPr>
                <w:b/>
                <w:sz w:val="24"/>
              </w:rPr>
            </w:pPr>
            <w:r>
              <w:rPr>
                <w:b/>
                <w:sz w:val="24"/>
              </w:rPr>
              <w:t>1</w:t>
            </w:r>
          </w:p>
        </w:tc>
        <w:tc>
          <w:tcPr>
            <w:tcW w:w="1801" w:type="dxa"/>
          </w:tcPr>
          <w:p w:rsidR="00D86F43" w:rsidRDefault="00282F2A">
            <w:pPr>
              <w:pStyle w:val="TableParagraph"/>
              <w:spacing w:line="270" w:lineRule="exact"/>
              <w:rPr>
                <w:sz w:val="24"/>
              </w:rPr>
            </w:pPr>
            <w:r>
              <w:rPr>
                <w:sz w:val="24"/>
              </w:rPr>
              <w:t>Strain AUS1</w:t>
            </w:r>
          </w:p>
        </w:tc>
        <w:tc>
          <w:tcPr>
            <w:tcW w:w="2432" w:type="dxa"/>
          </w:tcPr>
          <w:p w:rsidR="00D86F43" w:rsidRDefault="00282F2A">
            <w:pPr>
              <w:pStyle w:val="TableParagraph"/>
              <w:spacing w:line="270" w:lineRule="exact"/>
              <w:rPr>
                <w:sz w:val="24"/>
              </w:rPr>
            </w:pPr>
            <w:r>
              <w:rPr>
                <w:sz w:val="24"/>
              </w:rPr>
              <w:t>PGS</w:t>
            </w:r>
          </w:p>
        </w:tc>
        <w:tc>
          <w:tcPr>
            <w:tcW w:w="2250" w:type="dxa"/>
          </w:tcPr>
          <w:p w:rsidR="00D86F43" w:rsidRDefault="00282F2A">
            <w:pPr>
              <w:pStyle w:val="TableParagraph"/>
              <w:spacing w:line="270" w:lineRule="exact"/>
              <w:ind w:left="104"/>
              <w:rPr>
                <w:sz w:val="24"/>
              </w:rPr>
            </w:pPr>
            <w:r>
              <w:rPr>
                <w:sz w:val="24"/>
              </w:rPr>
              <w:t>Bright yellow</w:t>
            </w:r>
          </w:p>
        </w:tc>
      </w:tr>
      <w:tr w:rsidR="00D86F43">
        <w:trPr>
          <w:trHeight w:val="414"/>
        </w:trPr>
        <w:tc>
          <w:tcPr>
            <w:tcW w:w="1008" w:type="dxa"/>
          </w:tcPr>
          <w:p w:rsidR="00D86F43" w:rsidRDefault="00282F2A">
            <w:pPr>
              <w:pStyle w:val="TableParagraph"/>
              <w:spacing w:line="275" w:lineRule="exact"/>
              <w:rPr>
                <w:b/>
                <w:sz w:val="24"/>
              </w:rPr>
            </w:pPr>
            <w:r>
              <w:rPr>
                <w:b/>
                <w:sz w:val="24"/>
              </w:rPr>
              <w:t>2</w:t>
            </w:r>
          </w:p>
        </w:tc>
        <w:tc>
          <w:tcPr>
            <w:tcW w:w="1801" w:type="dxa"/>
          </w:tcPr>
          <w:p w:rsidR="00D86F43" w:rsidRDefault="00282F2A">
            <w:pPr>
              <w:pStyle w:val="TableParagraph"/>
              <w:spacing w:line="270" w:lineRule="exact"/>
              <w:rPr>
                <w:sz w:val="24"/>
              </w:rPr>
            </w:pPr>
            <w:r>
              <w:rPr>
                <w:sz w:val="24"/>
              </w:rPr>
              <w:t>Strain AUS2</w:t>
            </w:r>
          </w:p>
        </w:tc>
        <w:tc>
          <w:tcPr>
            <w:tcW w:w="2432" w:type="dxa"/>
          </w:tcPr>
          <w:p w:rsidR="00D86F43" w:rsidRDefault="00282F2A">
            <w:pPr>
              <w:pStyle w:val="TableParagraph"/>
              <w:spacing w:line="270" w:lineRule="exact"/>
              <w:rPr>
                <w:sz w:val="24"/>
              </w:rPr>
            </w:pPr>
            <w:r>
              <w:rPr>
                <w:sz w:val="24"/>
              </w:rPr>
              <w:t>PGS</w:t>
            </w:r>
          </w:p>
        </w:tc>
        <w:tc>
          <w:tcPr>
            <w:tcW w:w="2250" w:type="dxa"/>
          </w:tcPr>
          <w:p w:rsidR="00D86F43" w:rsidRDefault="00282F2A">
            <w:pPr>
              <w:pStyle w:val="TableParagraph"/>
              <w:spacing w:line="270" w:lineRule="exact"/>
              <w:ind w:left="104"/>
              <w:rPr>
                <w:sz w:val="24"/>
              </w:rPr>
            </w:pPr>
            <w:r>
              <w:rPr>
                <w:sz w:val="24"/>
              </w:rPr>
              <w:t>Yellow</w:t>
            </w:r>
          </w:p>
        </w:tc>
      </w:tr>
      <w:tr w:rsidR="00D86F43">
        <w:trPr>
          <w:trHeight w:val="415"/>
        </w:trPr>
        <w:tc>
          <w:tcPr>
            <w:tcW w:w="1008" w:type="dxa"/>
          </w:tcPr>
          <w:p w:rsidR="00D86F43" w:rsidRDefault="00282F2A">
            <w:pPr>
              <w:pStyle w:val="TableParagraph"/>
              <w:spacing w:line="276" w:lineRule="exact"/>
              <w:rPr>
                <w:b/>
                <w:sz w:val="24"/>
              </w:rPr>
            </w:pPr>
            <w:r>
              <w:rPr>
                <w:b/>
                <w:sz w:val="24"/>
              </w:rPr>
              <w:t>3</w:t>
            </w:r>
          </w:p>
        </w:tc>
        <w:tc>
          <w:tcPr>
            <w:tcW w:w="1801" w:type="dxa"/>
          </w:tcPr>
          <w:p w:rsidR="00D86F43" w:rsidRDefault="00282F2A">
            <w:pPr>
              <w:pStyle w:val="TableParagraph"/>
              <w:spacing w:line="271" w:lineRule="exact"/>
              <w:rPr>
                <w:sz w:val="24"/>
              </w:rPr>
            </w:pPr>
            <w:r>
              <w:rPr>
                <w:sz w:val="24"/>
              </w:rPr>
              <w:t>Strain AUS3</w:t>
            </w:r>
          </w:p>
        </w:tc>
        <w:tc>
          <w:tcPr>
            <w:tcW w:w="2432" w:type="dxa"/>
          </w:tcPr>
          <w:p w:rsidR="00D86F43" w:rsidRDefault="00282F2A">
            <w:pPr>
              <w:pStyle w:val="TableParagraph"/>
              <w:spacing w:line="271" w:lineRule="exact"/>
              <w:rPr>
                <w:sz w:val="24"/>
              </w:rPr>
            </w:pPr>
            <w:r>
              <w:rPr>
                <w:sz w:val="24"/>
              </w:rPr>
              <w:t>PGS</w:t>
            </w:r>
          </w:p>
        </w:tc>
        <w:tc>
          <w:tcPr>
            <w:tcW w:w="2250" w:type="dxa"/>
          </w:tcPr>
          <w:p w:rsidR="00D86F43" w:rsidRDefault="00282F2A">
            <w:pPr>
              <w:pStyle w:val="TableParagraph"/>
              <w:spacing w:line="271" w:lineRule="exact"/>
              <w:ind w:left="104"/>
              <w:rPr>
                <w:sz w:val="24"/>
              </w:rPr>
            </w:pPr>
            <w:r>
              <w:rPr>
                <w:sz w:val="24"/>
              </w:rPr>
              <w:t>Dark brown</w:t>
            </w:r>
          </w:p>
        </w:tc>
      </w:tr>
      <w:tr w:rsidR="00D86F43">
        <w:trPr>
          <w:trHeight w:val="412"/>
        </w:trPr>
        <w:tc>
          <w:tcPr>
            <w:tcW w:w="1008" w:type="dxa"/>
          </w:tcPr>
          <w:p w:rsidR="00D86F43" w:rsidRDefault="00282F2A">
            <w:pPr>
              <w:pStyle w:val="TableParagraph"/>
              <w:spacing w:line="275" w:lineRule="exact"/>
              <w:rPr>
                <w:b/>
                <w:sz w:val="24"/>
              </w:rPr>
            </w:pPr>
            <w:r>
              <w:rPr>
                <w:b/>
                <w:sz w:val="24"/>
              </w:rPr>
              <w:t>4</w:t>
            </w:r>
          </w:p>
        </w:tc>
        <w:tc>
          <w:tcPr>
            <w:tcW w:w="1801" w:type="dxa"/>
          </w:tcPr>
          <w:p w:rsidR="00D86F43" w:rsidRDefault="00282F2A">
            <w:pPr>
              <w:pStyle w:val="TableParagraph"/>
              <w:spacing w:line="270" w:lineRule="exact"/>
              <w:rPr>
                <w:sz w:val="24"/>
              </w:rPr>
            </w:pPr>
            <w:r>
              <w:rPr>
                <w:sz w:val="24"/>
              </w:rPr>
              <w:t>Strain AUS4</w:t>
            </w:r>
          </w:p>
        </w:tc>
        <w:tc>
          <w:tcPr>
            <w:tcW w:w="2432" w:type="dxa"/>
          </w:tcPr>
          <w:p w:rsidR="00D86F43" w:rsidRDefault="00282F2A">
            <w:pPr>
              <w:pStyle w:val="TableParagraph"/>
              <w:spacing w:line="270" w:lineRule="exact"/>
              <w:rPr>
                <w:sz w:val="24"/>
              </w:rPr>
            </w:pPr>
            <w:r>
              <w:rPr>
                <w:sz w:val="24"/>
              </w:rPr>
              <w:t>PGS</w:t>
            </w:r>
          </w:p>
        </w:tc>
        <w:tc>
          <w:tcPr>
            <w:tcW w:w="2250" w:type="dxa"/>
          </w:tcPr>
          <w:p w:rsidR="00D86F43" w:rsidRDefault="00282F2A">
            <w:pPr>
              <w:pStyle w:val="TableParagraph"/>
              <w:spacing w:line="270" w:lineRule="exact"/>
              <w:ind w:left="104"/>
              <w:rPr>
                <w:sz w:val="24"/>
              </w:rPr>
            </w:pPr>
            <w:r>
              <w:rPr>
                <w:sz w:val="24"/>
              </w:rPr>
              <w:t>Dark brown</w:t>
            </w:r>
          </w:p>
        </w:tc>
      </w:tr>
      <w:tr w:rsidR="00D86F43">
        <w:trPr>
          <w:trHeight w:val="414"/>
        </w:trPr>
        <w:tc>
          <w:tcPr>
            <w:tcW w:w="1008" w:type="dxa"/>
          </w:tcPr>
          <w:p w:rsidR="00D86F43" w:rsidRDefault="00282F2A">
            <w:pPr>
              <w:pStyle w:val="TableParagraph"/>
              <w:spacing w:line="275" w:lineRule="exact"/>
              <w:rPr>
                <w:b/>
                <w:sz w:val="24"/>
              </w:rPr>
            </w:pPr>
            <w:r>
              <w:rPr>
                <w:b/>
                <w:sz w:val="24"/>
              </w:rPr>
              <w:t>5</w:t>
            </w:r>
          </w:p>
        </w:tc>
        <w:tc>
          <w:tcPr>
            <w:tcW w:w="1801" w:type="dxa"/>
          </w:tcPr>
          <w:p w:rsidR="00D86F43" w:rsidRDefault="00282F2A">
            <w:pPr>
              <w:pStyle w:val="TableParagraph"/>
              <w:spacing w:line="270" w:lineRule="exact"/>
              <w:rPr>
                <w:sz w:val="24"/>
              </w:rPr>
            </w:pPr>
            <w:r>
              <w:rPr>
                <w:sz w:val="24"/>
              </w:rPr>
              <w:t>Strain AUS5</w:t>
            </w:r>
          </w:p>
        </w:tc>
        <w:tc>
          <w:tcPr>
            <w:tcW w:w="2432" w:type="dxa"/>
          </w:tcPr>
          <w:p w:rsidR="00D86F43" w:rsidRDefault="00282F2A">
            <w:pPr>
              <w:pStyle w:val="TableParagraph"/>
              <w:spacing w:line="270" w:lineRule="exact"/>
              <w:rPr>
                <w:sz w:val="24"/>
              </w:rPr>
            </w:pPr>
            <w:r>
              <w:rPr>
                <w:sz w:val="24"/>
              </w:rPr>
              <w:t>PGS</w:t>
            </w:r>
          </w:p>
        </w:tc>
        <w:tc>
          <w:tcPr>
            <w:tcW w:w="2250" w:type="dxa"/>
          </w:tcPr>
          <w:p w:rsidR="00D86F43" w:rsidRDefault="00282F2A">
            <w:pPr>
              <w:pStyle w:val="TableParagraph"/>
              <w:spacing w:line="270" w:lineRule="exact"/>
              <w:ind w:left="104"/>
              <w:rPr>
                <w:sz w:val="24"/>
              </w:rPr>
            </w:pPr>
            <w:r>
              <w:rPr>
                <w:sz w:val="24"/>
              </w:rPr>
              <w:t>Cloudy brown</w:t>
            </w:r>
          </w:p>
        </w:tc>
      </w:tr>
      <w:tr w:rsidR="00D86F43">
        <w:trPr>
          <w:trHeight w:val="412"/>
        </w:trPr>
        <w:tc>
          <w:tcPr>
            <w:tcW w:w="1008" w:type="dxa"/>
          </w:tcPr>
          <w:p w:rsidR="00D86F43" w:rsidRDefault="00282F2A">
            <w:pPr>
              <w:pStyle w:val="TableParagraph"/>
              <w:spacing w:line="275" w:lineRule="exact"/>
              <w:rPr>
                <w:b/>
                <w:sz w:val="24"/>
              </w:rPr>
            </w:pPr>
            <w:r>
              <w:rPr>
                <w:b/>
                <w:sz w:val="24"/>
              </w:rPr>
              <w:t>6</w:t>
            </w:r>
          </w:p>
        </w:tc>
        <w:tc>
          <w:tcPr>
            <w:tcW w:w="1801" w:type="dxa"/>
          </w:tcPr>
          <w:p w:rsidR="00D86F43" w:rsidRDefault="00282F2A">
            <w:pPr>
              <w:pStyle w:val="TableParagraph"/>
              <w:spacing w:line="270" w:lineRule="exact"/>
              <w:rPr>
                <w:sz w:val="24"/>
              </w:rPr>
            </w:pPr>
            <w:r>
              <w:rPr>
                <w:sz w:val="24"/>
              </w:rPr>
              <w:t>Strain AUS6</w:t>
            </w:r>
          </w:p>
        </w:tc>
        <w:tc>
          <w:tcPr>
            <w:tcW w:w="2432" w:type="dxa"/>
          </w:tcPr>
          <w:p w:rsidR="00D86F43" w:rsidRDefault="00282F2A">
            <w:pPr>
              <w:pStyle w:val="TableParagraph"/>
              <w:spacing w:line="270" w:lineRule="exact"/>
              <w:rPr>
                <w:sz w:val="24"/>
              </w:rPr>
            </w:pPr>
            <w:r>
              <w:rPr>
                <w:sz w:val="24"/>
              </w:rPr>
              <w:t>GDS</w:t>
            </w:r>
          </w:p>
        </w:tc>
        <w:tc>
          <w:tcPr>
            <w:tcW w:w="2250" w:type="dxa"/>
          </w:tcPr>
          <w:p w:rsidR="00D86F43" w:rsidRDefault="00282F2A">
            <w:pPr>
              <w:pStyle w:val="TableParagraph"/>
              <w:spacing w:line="270" w:lineRule="exact"/>
              <w:ind w:left="104"/>
              <w:rPr>
                <w:sz w:val="24"/>
              </w:rPr>
            </w:pPr>
            <w:r>
              <w:rPr>
                <w:sz w:val="24"/>
              </w:rPr>
              <w:t>Bright yellow</w:t>
            </w:r>
          </w:p>
        </w:tc>
      </w:tr>
      <w:tr w:rsidR="00D86F43">
        <w:trPr>
          <w:trHeight w:val="414"/>
        </w:trPr>
        <w:tc>
          <w:tcPr>
            <w:tcW w:w="1008" w:type="dxa"/>
          </w:tcPr>
          <w:p w:rsidR="00D86F43" w:rsidRDefault="00282F2A">
            <w:pPr>
              <w:pStyle w:val="TableParagraph"/>
              <w:spacing w:before="1"/>
              <w:rPr>
                <w:b/>
                <w:sz w:val="24"/>
              </w:rPr>
            </w:pPr>
            <w:r>
              <w:rPr>
                <w:b/>
                <w:sz w:val="24"/>
              </w:rPr>
              <w:t>7</w:t>
            </w:r>
          </w:p>
        </w:tc>
        <w:tc>
          <w:tcPr>
            <w:tcW w:w="1801" w:type="dxa"/>
          </w:tcPr>
          <w:p w:rsidR="00D86F43" w:rsidRDefault="00282F2A">
            <w:pPr>
              <w:pStyle w:val="TableParagraph"/>
              <w:spacing w:line="273" w:lineRule="exact"/>
              <w:rPr>
                <w:sz w:val="24"/>
              </w:rPr>
            </w:pPr>
            <w:r>
              <w:rPr>
                <w:sz w:val="24"/>
              </w:rPr>
              <w:t>Strain AUS7</w:t>
            </w:r>
          </w:p>
        </w:tc>
        <w:tc>
          <w:tcPr>
            <w:tcW w:w="2432" w:type="dxa"/>
          </w:tcPr>
          <w:p w:rsidR="00D86F43" w:rsidRDefault="00282F2A">
            <w:pPr>
              <w:pStyle w:val="TableParagraph"/>
              <w:spacing w:line="273" w:lineRule="exact"/>
              <w:rPr>
                <w:sz w:val="24"/>
              </w:rPr>
            </w:pPr>
            <w:r>
              <w:rPr>
                <w:sz w:val="24"/>
              </w:rPr>
              <w:t>GDS</w:t>
            </w:r>
          </w:p>
        </w:tc>
        <w:tc>
          <w:tcPr>
            <w:tcW w:w="2250" w:type="dxa"/>
          </w:tcPr>
          <w:p w:rsidR="00D86F43" w:rsidRDefault="00282F2A">
            <w:pPr>
              <w:pStyle w:val="TableParagraph"/>
              <w:spacing w:line="273" w:lineRule="exact"/>
              <w:ind w:left="104"/>
              <w:rPr>
                <w:sz w:val="24"/>
              </w:rPr>
            </w:pPr>
            <w:r>
              <w:rPr>
                <w:sz w:val="24"/>
              </w:rPr>
              <w:t>Brown</w:t>
            </w:r>
          </w:p>
        </w:tc>
      </w:tr>
      <w:tr w:rsidR="00D86F43">
        <w:trPr>
          <w:trHeight w:val="414"/>
        </w:trPr>
        <w:tc>
          <w:tcPr>
            <w:tcW w:w="1008" w:type="dxa"/>
          </w:tcPr>
          <w:p w:rsidR="00D86F43" w:rsidRDefault="00282F2A">
            <w:pPr>
              <w:pStyle w:val="TableParagraph"/>
              <w:spacing w:line="275" w:lineRule="exact"/>
              <w:rPr>
                <w:b/>
                <w:sz w:val="24"/>
              </w:rPr>
            </w:pPr>
            <w:r>
              <w:rPr>
                <w:b/>
                <w:sz w:val="24"/>
              </w:rPr>
              <w:t>8</w:t>
            </w:r>
          </w:p>
        </w:tc>
        <w:tc>
          <w:tcPr>
            <w:tcW w:w="1801" w:type="dxa"/>
          </w:tcPr>
          <w:p w:rsidR="00D86F43" w:rsidRDefault="00282F2A">
            <w:pPr>
              <w:pStyle w:val="TableParagraph"/>
              <w:spacing w:line="270" w:lineRule="exact"/>
              <w:rPr>
                <w:sz w:val="24"/>
              </w:rPr>
            </w:pPr>
            <w:r>
              <w:rPr>
                <w:sz w:val="24"/>
              </w:rPr>
              <w:t>Strain AUS8</w:t>
            </w:r>
          </w:p>
        </w:tc>
        <w:tc>
          <w:tcPr>
            <w:tcW w:w="2432" w:type="dxa"/>
          </w:tcPr>
          <w:p w:rsidR="00D86F43" w:rsidRDefault="00282F2A">
            <w:pPr>
              <w:pStyle w:val="TableParagraph"/>
              <w:spacing w:line="270" w:lineRule="exact"/>
              <w:rPr>
                <w:sz w:val="24"/>
              </w:rPr>
            </w:pPr>
            <w:r>
              <w:rPr>
                <w:sz w:val="24"/>
              </w:rPr>
              <w:t>GDS</w:t>
            </w:r>
          </w:p>
        </w:tc>
        <w:tc>
          <w:tcPr>
            <w:tcW w:w="2250" w:type="dxa"/>
          </w:tcPr>
          <w:p w:rsidR="00D86F43" w:rsidRDefault="00282F2A">
            <w:pPr>
              <w:pStyle w:val="TableParagraph"/>
              <w:spacing w:line="270" w:lineRule="exact"/>
              <w:ind w:left="104"/>
              <w:rPr>
                <w:sz w:val="24"/>
              </w:rPr>
            </w:pPr>
            <w:r>
              <w:rPr>
                <w:sz w:val="24"/>
              </w:rPr>
              <w:t>Yellow</w:t>
            </w:r>
          </w:p>
        </w:tc>
      </w:tr>
      <w:tr w:rsidR="00D86F43">
        <w:trPr>
          <w:trHeight w:val="412"/>
        </w:trPr>
        <w:tc>
          <w:tcPr>
            <w:tcW w:w="1008" w:type="dxa"/>
          </w:tcPr>
          <w:p w:rsidR="00D86F43" w:rsidRDefault="00282F2A">
            <w:pPr>
              <w:pStyle w:val="TableParagraph"/>
              <w:spacing w:line="275" w:lineRule="exact"/>
              <w:rPr>
                <w:b/>
                <w:sz w:val="24"/>
              </w:rPr>
            </w:pPr>
            <w:r>
              <w:rPr>
                <w:b/>
                <w:sz w:val="24"/>
              </w:rPr>
              <w:t>9</w:t>
            </w:r>
          </w:p>
        </w:tc>
        <w:tc>
          <w:tcPr>
            <w:tcW w:w="1801" w:type="dxa"/>
          </w:tcPr>
          <w:p w:rsidR="00D86F43" w:rsidRDefault="00282F2A">
            <w:pPr>
              <w:pStyle w:val="TableParagraph"/>
              <w:spacing w:line="270" w:lineRule="exact"/>
              <w:rPr>
                <w:sz w:val="24"/>
              </w:rPr>
            </w:pPr>
            <w:r>
              <w:rPr>
                <w:sz w:val="24"/>
              </w:rPr>
              <w:t>Strain AUS9</w:t>
            </w:r>
          </w:p>
        </w:tc>
        <w:tc>
          <w:tcPr>
            <w:tcW w:w="2432" w:type="dxa"/>
          </w:tcPr>
          <w:p w:rsidR="00D86F43" w:rsidRDefault="00282F2A">
            <w:pPr>
              <w:pStyle w:val="TableParagraph"/>
              <w:spacing w:line="270" w:lineRule="exact"/>
              <w:rPr>
                <w:sz w:val="24"/>
              </w:rPr>
            </w:pPr>
            <w:r>
              <w:rPr>
                <w:sz w:val="24"/>
              </w:rPr>
              <w:t>GDS</w:t>
            </w:r>
          </w:p>
        </w:tc>
        <w:tc>
          <w:tcPr>
            <w:tcW w:w="2250" w:type="dxa"/>
          </w:tcPr>
          <w:p w:rsidR="00D86F43" w:rsidRDefault="00282F2A">
            <w:pPr>
              <w:pStyle w:val="TableParagraph"/>
              <w:spacing w:line="270" w:lineRule="exact"/>
              <w:ind w:left="104"/>
              <w:rPr>
                <w:sz w:val="24"/>
              </w:rPr>
            </w:pPr>
            <w:r>
              <w:rPr>
                <w:sz w:val="24"/>
              </w:rPr>
              <w:t>Brown</w:t>
            </w:r>
          </w:p>
        </w:tc>
      </w:tr>
      <w:tr w:rsidR="00D86F43">
        <w:trPr>
          <w:trHeight w:val="414"/>
        </w:trPr>
        <w:tc>
          <w:tcPr>
            <w:tcW w:w="1008" w:type="dxa"/>
          </w:tcPr>
          <w:p w:rsidR="00D86F43" w:rsidRDefault="00282F2A">
            <w:pPr>
              <w:pStyle w:val="TableParagraph"/>
              <w:spacing w:before="1"/>
              <w:rPr>
                <w:b/>
                <w:sz w:val="24"/>
              </w:rPr>
            </w:pPr>
            <w:r>
              <w:rPr>
                <w:b/>
                <w:sz w:val="24"/>
              </w:rPr>
              <w:t>10</w:t>
            </w:r>
          </w:p>
        </w:tc>
        <w:tc>
          <w:tcPr>
            <w:tcW w:w="1801" w:type="dxa"/>
          </w:tcPr>
          <w:p w:rsidR="00D86F43" w:rsidRDefault="00282F2A">
            <w:pPr>
              <w:pStyle w:val="TableParagraph"/>
              <w:spacing w:line="273" w:lineRule="exact"/>
              <w:rPr>
                <w:sz w:val="24"/>
              </w:rPr>
            </w:pPr>
            <w:r>
              <w:rPr>
                <w:sz w:val="24"/>
              </w:rPr>
              <w:t>Strain AUS10</w:t>
            </w:r>
          </w:p>
        </w:tc>
        <w:tc>
          <w:tcPr>
            <w:tcW w:w="2432" w:type="dxa"/>
          </w:tcPr>
          <w:p w:rsidR="00D86F43" w:rsidRDefault="00282F2A">
            <w:pPr>
              <w:pStyle w:val="TableParagraph"/>
              <w:spacing w:line="273" w:lineRule="exact"/>
              <w:rPr>
                <w:sz w:val="24"/>
              </w:rPr>
            </w:pPr>
            <w:r>
              <w:rPr>
                <w:sz w:val="24"/>
              </w:rPr>
              <w:t>GDS</w:t>
            </w:r>
          </w:p>
        </w:tc>
        <w:tc>
          <w:tcPr>
            <w:tcW w:w="2250" w:type="dxa"/>
          </w:tcPr>
          <w:p w:rsidR="00D86F43" w:rsidRDefault="00282F2A">
            <w:pPr>
              <w:pStyle w:val="TableParagraph"/>
              <w:spacing w:line="273" w:lineRule="exact"/>
              <w:ind w:left="104"/>
              <w:rPr>
                <w:sz w:val="24"/>
              </w:rPr>
            </w:pPr>
            <w:r>
              <w:rPr>
                <w:sz w:val="24"/>
              </w:rPr>
              <w:t>Dark brown</w:t>
            </w:r>
          </w:p>
        </w:tc>
      </w:tr>
      <w:tr w:rsidR="00D86F43">
        <w:trPr>
          <w:trHeight w:val="415"/>
        </w:trPr>
        <w:tc>
          <w:tcPr>
            <w:tcW w:w="1008" w:type="dxa"/>
          </w:tcPr>
          <w:p w:rsidR="00D86F43" w:rsidRDefault="00282F2A">
            <w:pPr>
              <w:pStyle w:val="TableParagraph"/>
              <w:spacing w:line="275" w:lineRule="exact"/>
              <w:rPr>
                <w:b/>
                <w:sz w:val="24"/>
              </w:rPr>
            </w:pPr>
            <w:r>
              <w:rPr>
                <w:b/>
                <w:sz w:val="24"/>
              </w:rPr>
              <w:t>11</w:t>
            </w:r>
          </w:p>
        </w:tc>
        <w:tc>
          <w:tcPr>
            <w:tcW w:w="1801" w:type="dxa"/>
          </w:tcPr>
          <w:p w:rsidR="00D86F43" w:rsidRDefault="00282F2A">
            <w:pPr>
              <w:pStyle w:val="TableParagraph"/>
              <w:spacing w:line="271" w:lineRule="exact"/>
              <w:rPr>
                <w:sz w:val="24"/>
              </w:rPr>
            </w:pPr>
            <w:r>
              <w:rPr>
                <w:sz w:val="24"/>
              </w:rPr>
              <w:t>Strain AUS11</w:t>
            </w:r>
          </w:p>
        </w:tc>
        <w:tc>
          <w:tcPr>
            <w:tcW w:w="2432" w:type="dxa"/>
          </w:tcPr>
          <w:p w:rsidR="00D86F43" w:rsidRDefault="00282F2A">
            <w:pPr>
              <w:pStyle w:val="TableParagraph"/>
              <w:spacing w:line="271" w:lineRule="exact"/>
              <w:rPr>
                <w:sz w:val="24"/>
              </w:rPr>
            </w:pPr>
            <w:r>
              <w:rPr>
                <w:sz w:val="24"/>
              </w:rPr>
              <w:t>GDS</w:t>
            </w:r>
          </w:p>
        </w:tc>
        <w:tc>
          <w:tcPr>
            <w:tcW w:w="2250" w:type="dxa"/>
          </w:tcPr>
          <w:p w:rsidR="00D86F43" w:rsidRDefault="00282F2A">
            <w:pPr>
              <w:pStyle w:val="TableParagraph"/>
              <w:spacing w:line="271" w:lineRule="exact"/>
              <w:ind w:left="104"/>
              <w:rPr>
                <w:sz w:val="24"/>
              </w:rPr>
            </w:pPr>
            <w:r>
              <w:rPr>
                <w:sz w:val="24"/>
              </w:rPr>
              <w:t>Dark brown</w:t>
            </w:r>
          </w:p>
        </w:tc>
      </w:tr>
      <w:tr w:rsidR="00D86F43">
        <w:trPr>
          <w:trHeight w:val="414"/>
        </w:trPr>
        <w:tc>
          <w:tcPr>
            <w:tcW w:w="1008" w:type="dxa"/>
          </w:tcPr>
          <w:p w:rsidR="00D86F43" w:rsidRDefault="00282F2A">
            <w:pPr>
              <w:pStyle w:val="TableParagraph"/>
              <w:spacing w:line="275" w:lineRule="exact"/>
              <w:rPr>
                <w:b/>
                <w:sz w:val="24"/>
              </w:rPr>
            </w:pPr>
            <w:r>
              <w:rPr>
                <w:b/>
                <w:sz w:val="24"/>
              </w:rPr>
              <w:t>12</w:t>
            </w:r>
          </w:p>
        </w:tc>
        <w:tc>
          <w:tcPr>
            <w:tcW w:w="1801" w:type="dxa"/>
          </w:tcPr>
          <w:p w:rsidR="00D86F43" w:rsidRDefault="00282F2A">
            <w:pPr>
              <w:pStyle w:val="TableParagraph"/>
              <w:spacing w:line="270" w:lineRule="exact"/>
              <w:rPr>
                <w:sz w:val="24"/>
              </w:rPr>
            </w:pPr>
            <w:r>
              <w:rPr>
                <w:sz w:val="24"/>
              </w:rPr>
              <w:t>Strain AUS12</w:t>
            </w:r>
          </w:p>
        </w:tc>
        <w:tc>
          <w:tcPr>
            <w:tcW w:w="2432" w:type="dxa"/>
          </w:tcPr>
          <w:p w:rsidR="00D86F43" w:rsidRDefault="00282F2A">
            <w:pPr>
              <w:pStyle w:val="TableParagraph"/>
              <w:spacing w:line="270" w:lineRule="exact"/>
              <w:rPr>
                <w:sz w:val="24"/>
              </w:rPr>
            </w:pPr>
            <w:r>
              <w:rPr>
                <w:sz w:val="24"/>
              </w:rPr>
              <w:t>GDS</w:t>
            </w:r>
          </w:p>
        </w:tc>
        <w:tc>
          <w:tcPr>
            <w:tcW w:w="2250" w:type="dxa"/>
          </w:tcPr>
          <w:p w:rsidR="00D86F43" w:rsidRDefault="00282F2A">
            <w:pPr>
              <w:pStyle w:val="TableParagraph"/>
              <w:spacing w:line="270" w:lineRule="exact"/>
              <w:ind w:left="104"/>
              <w:rPr>
                <w:sz w:val="24"/>
              </w:rPr>
            </w:pPr>
            <w:r>
              <w:rPr>
                <w:sz w:val="24"/>
              </w:rPr>
              <w:t>Greenish white</w:t>
            </w:r>
          </w:p>
        </w:tc>
      </w:tr>
    </w:tbl>
    <w:p w:rsidR="00D86F43" w:rsidRDefault="00D86F43">
      <w:pPr>
        <w:pStyle w:val="BodyText"/>
        <w:rPr>
          <w:b/>
          <w:sz w:val="20"/>
        </w:rPr>
      </w:pPr>
    </w:p>
    <w:p w:rsidR="00D86F43" w:rsidRDefault="00397AF1">
      <w:pPr>
        <w:pStyle w:val="BodyText"/>
        <w:spacing w:before="3"/>
        <w:rPr>
          <w:b/>
          <w:sz w:val="15"/>
        </w:rPr>
      </w:pPr>
      <w:r>
        <w:pict>
          <v:group id="_x0000_s1189" style="position:absolute;margin-left:111.1pt;margin-top:10.75pt;width:388.8pt;height:97.6pt;z-index:-251658240;mso-wrap-distance-left:0;mso-wrap-distance-right:0;mso-position-horizontal-relative:page" coordorigin="2222,215" coordsize="7776,19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92" type="#_x0000_t75" style="position:absolute;left:2222;top:215;width:7776;height:1952">
              <v:imagedata r:id="rId10" o:title=""/>
            </v:shape>
            <v:shape id="_x0000_s1191" type="#_x0000_t75" style="position:absolute;left:2310;top:302;width:7518;height:1691">
              <v:imagedata r:id="rId11" o:title=""/>
            </v:shape>
            <v:rect id="_x0000_s1190" style="position:absolute;left:2280;top:272;width:7578;height:1751" filled="f" strokeweight="3pt"/>
            <w10:wrap type="topAndBottom" anchorx="page"/>
          </v:group>
        </w:pict>
      </w:r>
      <w:r>
        <w:pict>
          <v:group id="_x0000_s1185" style="position:absolute;margin-left:111.1pt;margin-top:117.9pt;width:389.65pt;height:90.5pt;z-index:-251657216;mso-wrap-distance-left:0;mso-wrap-distance-right:0;mso-position-horizontal-relative:page" coordorigin="2222,2358" coordsize="7793,1810">
            <v:shape id="_x0000_s1188" type="#_x0000_t75" style="position:absolute;left:2222;top:2358;width:7793;height:1810">
              <v:imagedata r:id="rId12" o:title=""/>
            </v:shape>
            <v:shape id="_x0000_s1187" type="#_x0000_t75" style="position:absolute;left:2310;top:2439;width:7534;height:1557">
              <v:imagedata r:id="rId13" o:title=""/>
            </v:shape>
            <v:rect id="_x0000_s1186" style="position:absolute;left:2280;top:2409;width:7594;height:1617" filled="f" strokeweight="3pt"/>
            <w10:wrap type="topAndBottom" anchorx="page"/>
          </v:group>
        </w:pict>
      </w:r>
    </w:p>
    <w:p w:rsidR="00D86F43" w:rsidRDefault="00D86F43">
      <w:pPr>
        <w:pStyle w:val="BodyText"/>
        <w:spacing w:before="9"/>
        <w:rPr>
          <w:b/>
          <w:sz w:val="10"/>
        </w:rPr>
      </w:pPr>
    </w:p>
    <w:p w:rsidR="00D86F43" w:rsidRDefault="00282F2A">
      <w:pPr>
        <w:pStyle w:val="Heading2"/>
        <w:spacing w:before="140"/>
        <w:ind w:left="2495" w:firstLine="0"/>
        <w:jc w:val="left"/>
      </w:pPr>
      <w:proofErr w:type="gramStart"/>
      <w:r>
        <w:t>Plate 1.</w:t>
      </w:r>
      <w:proofErr w:type="gramEnd"/>
      <w:r>
        <w:t xml:space="preserve"> Actinomycetal colonies on spread plate</w:t>
      </w:r>
    </w:p>
    <w:p w:rsidR="00D86F43" w:rsidRDefault="00D86F43">
      <w:pPr>
        <w:sectPr w:rsidR="00D86F43">
          <w:pgSz w:w="12240" w:h="15840"/>
          <w:pgMar w:top="1360" w:right="0" w:bottom="1200" w:left="1220" w:header="0" w:footer="935" w:gutter="0"/>
          <w:cols w:space="720"/>
        </w:sectPr>
      </w:pPr>
    </w:p>
    <w:p w:rsidR="00D86F43" w:rsidRDefault="00D86F43">
      <w:pPr>
        <w:pStyle w:val="BodyText"/>
        <w:spacing w:before="5"/>
        <w:rPr>
          <w:b/>
          <w:sz w:val="19"/>
        </w:rPr>
      </w:pPr>
    </w:p>
    <w:p w:rsidR="00D86F43" w:rsidRDefault="00282F2A">
      <w:pPr>
        <w:pStyle w:val="BodyText"/>
        <w:spacing w:before="90"/>
        <w:ind w:left="940"/>
        <w:jc w:val="both"/>
      </w:pPr>
      <w:r>
        <w:t>The Plate 1 depicts the Actinomycetal colonies on spread plate.</w:t>
      </w:r>
    </w:p>
    <w:p w:rsidR="00D86F43" w:rsidRDefault="00282F2A">
      <w:pPr>
        <w:spacing w:before="139" w:line="360" w:lineRule="auto"/>
        <w:ind w:left="220" w:right="1437" w:firstLine="719"/>
        <w:jc w:val="both"/>
        <w:rPr>
          <w:sz w:val="24"/>
        </w:rPr>
      </w:pPr>
      <w:r>
        <w:rPr>
          <w:sz w:val="24"/>
        </w:rPr>
        <w:t xml:space="preserve">These positive colonies were further purified by streak plate method. Earlier reports also revealed the isolation of laccase producing </w:t>
      </w:r>
      <w:r>
        <w:rPr>
          <w:i/>
          <w:sz w:val="24"/>
        </w:rPr>
        <w:t xml:space="preserve">Streptomyces </w:t>
      </w:r>
      <w:r>
        <w:rPr>
          <w:sz w:val="24"/>
        </w:rPr>
        <w:t xml:space="preserve">from different environmental samples. In recent years a large number of bacterial laccases have been reported in literature. In fact, already in 1988 a bacterial ‗lignin peroxidase‘ was described from </w:t>
      </w:r>
      <w:r>
        <w:rPr>
          <w:i/>
          <w:sz w:val="24"/>
        </w:rPr>
        <w:t>Streptomyces viridospori</w:t>
      </w:r>
      <w:r>
        <w:rPr>
          <w:i/>
          <w:spacing w:val="-26"/>
          <w:sz w:val="24"/>
        </w:rPr>
        <w:t xml:space="preserve"> </w:t>
      </w:r>
      <w:r>
        <w:rPr>
          <w:i/>
          <w:sz w:val="24"/>
        </w:rPr>
        <w:t>s</w:t>
      </w:r>
      <w:r>
        <w:rPr>
          <w:sz w:val="24"/>
        </w:rPr>
        <w:t xml:space="preserve">and </w:t>
      </w:r>
      <w:r>
        <w:rPr>
          <w:i/>
          <w:sz w:val="24"/>
        </w:rPr>
        <w:t xml:space="preserve">Streptomyces coelicolor </w:t>
      </w:r>
      <w:r>
        <w:rPr>
          <w:sz w:val="24"/>
        </w:rPr>
        <w:t xml:space="preserve">from contaminated soil and laccase producing </w:t>
      </w:r>
      <w:r>
        <w:rPr>
          <w:i/>
          <w:sz w:val="24"/>
        </w:rPr>
        <w:t>S. cyaneus</w:t>
      </w:r>
      <w:r>
        <w:rPr>
          <w:sz w:val="24"/>
        </w:rPr>
        <w:t xml:space="preserve">, </w:t>
      </w:r>
      <w:r>
        <w:rPr>
          <w:i/>
          <w:sz w:val="24"/>
        </w:rPr>
        <w:t>S. ipomoea</w:t>
      </w:r>
      <w:r>
        <w:rPr>
          <w:sz w:val="24"/>
        </w:rPr>
        <w:t xml:space="preserve">, </w:t>
      </w:r>
      <w:r>
        <w:rPr>
          <w:i/>
          <w:sz w:val="24"/>
        </w:rPr>
        <w:t xml:space="preserve">S. griseus </w:t>
      </w:r>
      <w:r>
        <w:rPr>
          <w:sz w:val="24"/>
        </w:rPr>
        <w:t xml:space="preserve">and </w:t>
      </w:r>
      <w:r>
        <w:rPr>
          <w:i/>
          <w:sz w:val="24"/>
        </w:rPr>
        <w:t xml:space="preserve">S. psammoticus </w:t>
      </w:r>
      <w:r>
        <w:rPr>
          <w:sz w:val="24"/>
        </w:rPr>
        <w:t xml:space="preserve">were isolated from waste water (Margot </w:t>
      </w:r>
      <w:r>
        <w:rPr>
          <w:i/>
          <w:sz w:val="24"/>
        </w:rPr>
        <w:t>et al</w:t>
      </w:r>
      <w:r>
        <w:rPr>
          <w:sz w:val="24"/>
        </w:rPr>
        <w:t>.2013).</w:t>
      </w:r>
      <w:r>
        <w:rPr>
          <w:i/>
          <w:sz w:val="24"/>
        </w:rPr>
        <w:t xml:space="preserve">Streptomyces psammoticus </w:t>
      </w:r>
      <w:r>
        <w:rPr>
          <w:sz w:val="24"/>
        </w:rPr>
        <w:t xml:space="preserve">MTCC7334 were isolated from mangrove swamp (Niladevi and Prema, 2005) and </w:t>
      </w:r>
      <w:r>
        <w:rPr>
          <w:i/>
          <w:sz w:val="24"/>
        </w:rPr>
        <w:t>Streptomyces sp</w:t>
      </w:r>
      <w:r>
        <w:rPr>
          <w:sz w:val="24"/>
        </w:rPr>
        <w:t xml:space="preserve">. were isolated from different soil samples with Cedar powder as a sole carbon source (Aoyama </w:t>
      </w:r>
      <w:r>
        <w:rPr>
          <w:i/>
          <w:sz w:val="24"/>
        </w:rPr>
        <w:t xml:space="preserve">et al., </w:t>
      </w:r>
      <w:r>
        <w:rPr>
          <w:sz w:val="24"/>
        </w:rPr>
        <w:t>2014).</w:t>
      </w:r>
    </w:p>
    <w:p w:rsidR="00D86F43" w:rsidRDefault="00D86F43">
      <w:pPr>
        <w:pStyle w:val="BodyText"/>
        <w:spacing w:before="2"/>
        <w:rPr>
          <w:sz w:val="36"/>
        </w:rPr>
      </w:pPr>
    </w:p>
    <w:p w:rsidR="00D86F43" w:rsidRDefault="00282F2A">
      <w:pPr>
        <w:pStyle w:val="ListParagraph"/>
        <w:numPr>
          <w:ilvl w:val="1"/>
          <w:numId w:val="2"/>
        </w:numPr>
        <w:tabs>
          <w:tab w:val="left" w:pos="643"/>
        </w:tabs>
        <w:ind w:left="642"/>
        <w:jc w:val="left"/>
        <w:rPr>
          <w:b/>
          <w:i/>
          <w:sz w:val="28"/>
        </w:rPr>
      </w:pPr>
      <w:r>
        <w:rPr>
          <w:b/>
          <w:sz w:val="28"/>
        </w:rPr>
        <w:t>Qualitative screening of laccase producing</w:t>
      </w:r>
      <w:r>
        <w:rPr>
          <w:b/>
          <w:spacing w:val="-4"/>
          <w:sz w:val="28"/>
        </w:rPr>
        <w:t xml:space="preserve"> </w:t>
      </w:r>
      <w:r>
        <w:rPr>
          <w:b/>
          <w:i/>
          <w:sz w:val="28"/>
        </w:rPr>
        <w:t>Streptomyces</w:t>
      </w:r>
    </w:p>
    <w:p w:rsidR="00D86F43" w:rsidRDefault="00282F2A">
      <w:pPr>
        <w:pStyle w:val="BodyText"/>
        <w:spacing w:before="160" w:line="360" w:lineRule="auto"/>
        <w:ind w:left="220" w:right="1455" w:firstLine="719"/>
      </w:pPr>
      <w:r>
        <w:t>The isolated strains were screened for laccase activity by qualitative test using guiacol as an indicator and the results are given in Table.2.</w:t>
      </w:r>
    </w:p>
    <w:p w:rsidR="00D86F43" w:rsidRDefault="00282F2A">
      <w:pPr>
        <w:pStyle w:val="Heading1"/>
        <w:spacing w:before="8"/>
        <w:ind w:left="2361"/>
      </w:pPr>
      <w:proofErr w:type="gramStart"/>
      <w:r>
        <w:t>Table 2.</w:t>
      </w:r>
      <w:proofErr w:type="gramEnd"/>
      <w:r>
        <w:t xml:space="preserve"> Plate assay for laccase production</w:t>
      </w:r>
    </w:p>
    <w:p w:rsidR="00D86F43" w:rsidRDefault="00D86F43">
      <w:pPr>
        <w:pStyle w:val="BodyText"/>
        <w:spacing w:before="5"/>
        <w:rPr>
          <w:b/>
          <w:sz w:val="21"/>
        </w:rPr>
      </w:pPr>
    </w:p>
    <w:tbl>
      <w:tblPr>
        <w:tblW w:w="0" w:type="auto"/>
        <w:tblInd w:w="122"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left w:w="0" w:type="dxa"/>
          <w:right w:w="0" w:type="dxa"/>
        </w:tblCellMar>
        <w:tblLook w:val="01E0" w:firstRow="1" w:lastRow="1" w:firstColumn="1" w:lastColumn="1" w:noHBand="0" w:noVBand="0"/>
      </w:tblPr>
      <w:tblGrid>
        <w:gridCol w:w="768"/>
        <w:gridCol w:w="3229"/>
        <w:gridCol w:w="2970"/>
        <w:gridCol w:w="2613"/>
      </w:tblGrid>
      <w:tr w:rsidR="00D86F43">
        <w:trPr>
          <w:trHeight w:val="1451"/>
        </w:trPr>
        <w:tc>
          <w:tcPr>
            <w:tcW w:w="768" w:type="dxa"/>
            <w:tcBorders>
              <w:bottom w:val="single" w:sz="18" w:space="0" w:color="C0504D"/>
            </w:tcBorders>
          </w:tcPr>
          <w:p w:rsidR="00D86F43" w:rsidRDefault="00282F2A">
            <w:pPr>
              <w:pStyle w:val="TableParagraph"/>
              <w:rPr>
                <w:b/>
                <w:sz w:val="28"/>
              </w:rPr>
            </w:pPr>
            <w:r>
              <w:rPr>
                <w:b/>
                <w:sz w:val="28"/>
              </w:rPr>
              <w:t>S</w:t>
            </w:r>
          </w:p>
          <w:p w:rsidR="00D86F43" w:rsidRDefault="00282F2A">
            <w:pPr>
              <w:pStyle w:val="TableParagraph"/>
              <w:spacing w:before="163"/>
              <w:rPr>
                <w:b/>
                <w:sz w:val="28"/>
              </w:rPr>
            </w:pPr>
            <w:r>
              <w:rPr>
                <w:b/>
                <w:sz w:val="28"/>
              </w:rPr>
              <w:t>No.</w:t>
            </w:r>
          </w:p>
        </w:tc>
        <w:tc>
          <w:tcPr>
            <w:tcW w:w="3229" w:type="dxa"/>
            <w:tcBorders>
              <w:bottom w:val="single" w:sz="18" w:space="0" w:color="C0504D"/>
            </w:tcBorders>
          </w:tcPr>
          <w:p w:rsidR="00D86F43" w:rsidRDefault="00282F2A">
            <w:pPr>
              <w:pStyle w:val="TableParagraph"/>
              <w:rPr>
                <w:b/>
                <w:sz w:val="28"/>
              </w:rPr>
            </w:pPr>
            <w:r>
              <w:rPr>
                <w:b/>
                <w:sz w:val="28"/>
              </w:rPr>
              <w:t>Isolate no.</w:t>
            </w:r>
          </w:p>
        </w:tc>
        <w:tc>
          <w:tcPr>
            <w:tcW w:w="2970" w:type="dxa"/>
            <w:tcBorders>
              <w:bottom w:val="single" w:sz="18" w:space="0" w:color="C0504D"/>
            </w:tcBorders>
          </w:tcPr>
          <w:p w:rsidR="00D86F43" w:rsidRDefault="00282F2A">
            <w:pPr>
              <w:pStyle w:val="TableParagraph"/>
              <w:rPr>
                <w:b/>
                <w:sz w:val="28"/>
              </w:rPr>
            </w:pPr>
            <w:r>
              <w:rPr>
                <w:b/>
                <w:sz w:val="28"/>
              </w:rPr>
              <w:t>With guiacol</w:t>
            </w:r>
          </w:p>
        </w:tc>
        <w:tc>
          <w:tcPr>
            <w:tcW w:w="2613" w:type="dxa"/>
            <w:tcBorders>
              <w:bottom w:val="single" w:sz="18" w:space="0" w:color="C0504D"/>
            </w:tcBorders>
          </w:tcPr>
          <w:p w:rsidR="00D86F43" w:rsidRDefault="00282F2A">
            <w:pPr>
              <w:pStyle w:val="TableParagraph"/>
              <w:ind w:left="106"/>
              <w:rPr>
                <w:b/>
                <w:sz w:val="28"/>
              </w:rPr>
            </w:pPr>
            <w:r>
              <w:rPr>
                <w:b/>
                <w:sz w:val="28"/>
              </w:rPr>
              <w:t>Growth</w:t>
            </w:r>
          </w:p>
          <w:p w:rsidR="00D86F43" w:rsidRDefault="00282F2A">
            <w:pPr>
              <w:pStyle w:val="TableParagraph"/>
              <w:tabs>
                <w:tab w:val="left" w:pos="2267"/>
              </w:tabs>
              <w:spacing w:before="5" w:line="480" w:lineRule="atLeast"/>
              <w:ind w:left="106" w:right="88"/>
              <w:rPr>
                <w:b/>
                <w:sz w:val="28"/>
              </w:rPr>
            </w:pPr>
            <w:r>
              <w:rPr>
                <w:b/>
                <w:sz w:val="28"/>
              </w:rPr>
              <w:t>(Absorbance</w:t>
            </w:r>
            <w:r>
              <w:rPr>
                <w:b/>
                <w:sz w:val="28"/>
              </w:rPr>
              <w:tab/>
            </w:r>
            <w:r>
              <w:rPr>
                <w:b/>
                <w:spacing w:val="-8"/>
                <w:sz w:val="28"/>
              </w:rPr>
              <w:t xml:space="preserve">at </w:t>
            </w:r>
            <w:r>
              <w:rPr>
                <w:b/>
                <w:sz w:val="28"/>
              </w:rPr>
              <w:t>600nm)</w:t>
            </w:r>
          </w:p>
        </w:tc>
      </w:tr>
      <w:tr w:rsidR="00D86F43">
        <w:trPr>
          <w:trHeight w:val="485"/>
        </w:trPr>
        <w:tc>
          <w:tcPr>
            <w:tcW w:w="768" w:type="dxa"/>
            <w:tcBorders>
              <w:top w:val="single" w:sz="18" w:space="0" w:color="C0504D"/>
            </w:tcBorders>
            <w:shd w:val="clear" w:color="auto" w:fill="EED2D2"/>
          </w:tcPr>
          <w:p w:rsidR="00D86F43" w:rsidRDefault="00282F2A">
            <w:pPr>
              <w:pStyle w:val="TableParagraph"/>
              <w:spacing w:line="274" w:lineRule="exact"/>
              <w:rPr>
                <w:b/>
                <w:sz w:val="24"/>
              </w:rPr>
            </w:pPr>
            <w:r>
              <w:rPr>
                <w:b/>
                <w:sz w:val="24"/>
              </w:rPr>
              <w:t>1</w:t>
            </w:r>
          </w:p>
        </w:tc>
        <w:tc>
          <w:tcPr>
            <w:tcW w:w="3229" w:type="dxa"/>
            <w:tcBorders>
              <w:top w:val="single" w:sz="18" w:space="0" w:color="C0504D"/>
            </w:tcBorders>
            <w:shd w:val="clear" w:color="auto" w:fill="EED2D2"/>
          </w:tcPr>
          <w:p w:rsidR="00D86F43" w:rsidRDefault="00282F2A">
            <w:pPr>
              <w:pStyle w:val="TableParagraph"/>
              <w:rPr>
                <w:sz w:val="24"/>
              </w:rPr>
            </w:pPr>
            <w:r>
              <w:rPr>
                <w:sz w:val="24"/>
              </w:rPr>
              <w:t>AUS1</w:t>
            </w:r>
          </w:p>
        </w:tc>
        <w:tc>
          <w:tcPr>
            <w:tcW w:w="2970" w:type="dxa"/>
            <w:tcBorders>
              <w:top w:val="single" w:sz="18" w:space="0" w:color="C0504D"/>
            </w:tcBorders>
            <w:shd w:val="clear" w:color="auto" w:fill="EED2D2"/>
          </w:tcPr>
          <w:p w:rsidR="00D86F43" w:rsidRDefault="00282F2A">
            <w:pPr>
              <w:pStyle w:val="TableParagraph"/>
              <w:spacing w:before="1"/>
              <w:rPr>
                <w:b/>
                <w:sz w:val="28"/>
              </w:rPr>
            </w:pPr>
            <w:r>
              <w:rPr>
                <w:b/>
                <w:sz w:val="28"/>
              </w:rPr>
              <w:t>-</w:t>
            </w:r>
          </w:p>
        </w:tc>
        <w:tc>
          <w:tcPr>
            <w:tcW w:w="2613" w:type="dxa"/>
            <w:tcBorders>
              <w:top w:val="single" w:sz="18" w:space="0" w:color="C0504D"/>
            </w:tcBorders>
            <w:shd w:val="clear" w:color="auto" w:fill="EED2D2"/>
          </w:tcPr>
          <w:p w:rsidR="00D86F43" w:rsidRDefault="00282F2A">
            <w:pPr>
              <w:pStyle w:val="TableParagraph"/>
              <w:spacing w:before="1"/>
              <w:ind w:left="106"/>
              <w:rPr>
                <w:sz w:val="28"/>
              </w:rPr>
            </w:pPr>
            <w:r>
              <w:rPr>
                <w:sz w:val="28"/>
              </w:rPr>
              <w:t>0.53</w:t>
            </w:r>
          </w:p>
        </w:tc>
      </w:tr>
      <w:tr w:rsidR="00D86F43">
        <w:trPr>
          <w:trHeight w:val="483"/>
        </w:trPr>
        <w:tc>
          <w:tcPr>
            <w:tcW w:w="768" w:type="dxa"/>
          </w:tcPr>
          <w:p w:rsidR="00D86F43" w:rsidRDefault="00282F2A">
            <w:pPr>
              <w:pStyle w:val="TableParagraph"/>
              <w:spacing w:line="272" w:lineRule="exact"/>
              <w:rPr>
                <w:b/>
                <w:sz w:val="24"/>
              </w:rPr>
            </w:pPr>
            <w:r>
              <w:rPr>
                <w:b/>
                <w:sz w:val="24"/>
              </w:rPr>
              <w:t>2</w:t>
            </w:r>
          </w:p>
        </w:tc>
        <w:tc>
          <w:tcPr>
            <w:tcW w:w="3229" w:type="dxa"/>
          </w:tcPr>
          <w:p w:rsidR="00D86F43" w:rsidRDefault="00282F2A">
            <w:pPr>
              <w:pStyle w:val="TableParagraph"/>
              <w:spacing w:line="275" w:lineRule="exact"/>
              <w:rPr>
                <w:sz w:val="24"/>
              </w:rPr>
            </w:pPr>
            <w:r>
              <w:rPr>
                <w:sz w:val="24"/>
              </w:rPr>
              <w:t>AUS2</w:t>
            </w:r>
          </w:p>
        </w:tc>
        <w:tc>
          <w:tcPr>
            <w:tcW w:w="2970" w:type="dxa"/>
          </w:tcPr>
          <w:p w:rsidR="00D86F43" w:rsidRDefault="00282F2A">
            <w:pPr>
              <w:pStyle w:val="TableParagraph"/>
              <w:spacing w:line="322" w:lineRule="exact"/>
              <w:rPr>
                <w:b/>
                <w:sz w:val="28"/>
              </w:rPr>
            </w:pPr>
            <w:r>
              <w:rPr>
                <w:b/>
                <w:sz w:val="28"/>
              </w:rPr>
              <w:t>-</w:t>
            </w:r>
          </w:p>
        </w:tc>
        <w:tc>
          <w:tcPr>
            <w:tcW w:w="2613" w:type="dxa"/>
          </w:tcPr>
          <w:p w:rsidR="00D86F43" w:rsidRDefault="00282F2A">
            <w:pPr>
              <w:pStyle w:val="TableParagraph"/>
              <w:spacing w:line="322" w:lineRule="exact"/>
              <w:ind w:left="106"/>
              <w:rPr>
                <w:sz w:val="28"/>
              </w:rPr>
            </w:pPr>
            <w:r>
              <w:rPr>
                <w:sz w:val="28"/>
              </w:rPr>
              <w:t>0.55</w:t>
            </w:r>
          </w:p>
        </w:tc>
      </w:tr>
      <w:tr w:rsidR="00D86F43">
        <w:trPr>
          <w:trHeight w:val="483"/>
        </w:trPr>
        <w:tc>
          <w:tcPr>
            <w:tcW w:w="768" w:type="dxa"/>
            <w:shd w:val="clear" w:color="auto" w:fill="EED2D2"/>
          </w:tcPr>
          <w:p w:rsidR="00D86F43" w:rsidRDefault="00282F2A">
            <w:pPr>
              <w:pStyle w:val="TableParagraph"/>
              <w:spacing w:line="272" w:lineRule="exact"/>
              <w:rPr>
                <w:b/>
                <w:sz w:val="24"/>
              </w:rPr>
            </w:pPr>
            <w:r>
              <w:rPr>
                <w:b/>
                <w:sz w:val="24"/>
              </w:rPr>
              <w:t>3</w:t>
            </w:r>
          </w:p>
        </w:tc>
        <w:tc>
          <w:tcPr>
            <w:tcW w:w="3229" w:type="dxa"/>
            <w:shd w:val="clear" w:color="auto" w:fill="EED2D2"/>
          </w:tcPr>
          <w:p w:rsidR="00D86F43" w:rsidRDefault="00282F2A">
            <w:pPr>
              <w:pStyle w:val="TableParagraph"/>
              <w:spacing w:line="275" w:lineRule="exact"/>
              <w:rPr>
                <w:sz w:val="24"/>
              </w:rPr>
            </w:pPr>
            <w:r>
              <w:rPr>
                <w:sz w:val="24"/>
              </w:rPr>
              <w:t>AUS3</w:t>
            </w:r>
          </w:p>
        </w:tc>
        <w:tc>
          <w:tcPr>
            <w:tcW w:w="2970" w:type="dxa"/>
            <w:shd w:val="clear" w:color="auto" w:fill="EED2D2"/>
          </w:tcPr>
          <w:p w:rsidR="00D86F43" w:rsidRDefault="00282F2A">
            <w:pPr>
              <w:pStyle w:val="TableParagraph"/>
              <w:spacing w:line="322" w:lineRule="exact"/>
              <w:rPr>
                <w:b/>
                <w:sz w:val="28"/>
              </w:rPr>
            </w:pPr>
            <w:r>
              <w:rPr>
                <w:b/>
                <w:sz w:val="28"/>
              </w:rPr>
              <w:t>+</w:t>
            </w:r>
          </w:p>
        </w:tc>
        <w:tc>
          <w:tcPr>
            <w:tcW w:w="2613" w:type="dxa"/>
            <w:shd w:val="clear" w:color="auto" w:fill="EED2D2"/>
          </w:tcPr>
          <w:p w:rsidR="00D86F43" w:rsidRDefault="00282F2A">
            <w:pPr>
              <w:pStyle w:val="TableParagraph"/>
              <w:spacing w:line="322" w:lineRule="exact"/>
              <w:ind w:left="106"/>
              <w:rPr>
                <w:sz w:val="28"/>
              </w:rPr>
            </w:pPr>
            <w:r>
              <w:rPr>
                <w:sz w:val="28"/>
              </w:rPr>
              <w:t>0.39</w:t>
            </w:r>
          </w:p>
        </w:tc>
      </w:tr>
      <w:tr w:rsidR="00D86F43">
        <w:trPr>
          <w:trHeight w:val="484"/>
        </w:trPr>
        <w:tc>
          <w:tcPr>
            <w:tcW w:w="768" w:type="dxa"/>
          </w:tcPr>
          <w:p w:rsidR="00D86F43" w:rsidRDefault="00282F2A">
            <w:pPr>
              <w:pStyle w:val="TableParagraph"/>
              <w:spacing w:line="272" w:lineRule="exact"/>
              <w:rPr>
                <w:b/>
                <w:sz w:val="24"/>
              </w:rPr>
            </w:pPr>
            <w:r>
              <w:rPr>
                <w:b/>
                <w:sz w:val="24"/>
              </w:rPr>
              <w:t>4</w:t>
            </w:r>
          </w:p>
        </w:tc>
        <w:tc>
          <w:tcPr>
            <w:tcW w:w="3229" w:type="dxa"/>
          </w:tcPr>
          <w:p w:rsidR="00D86F43" w:rsidRDefault="00282F2A">
            <w:pPr>
              <w:pStyle w:val="TableParagraph"/>
              <w:spacing w:line="275" w:lineRule="exact"/>
              <w:rPr>
                <w:sz w:val="24"/>
              </w:rPr>
            </w:pPr>
            <w:r>
              <w:rPr>
                <w:sz w:val="24"/>
              </w:rPr>
              <w:t>AUS4</w:t>
            </w:r>
          </w:p>
        </w:tc>
        <w:tc>
          <w:tcPr>
            <w:tcW w:w="2970" w:type="dxa"/>
          </w:tcPr>
          <w:p w:rsidR="00D86F43" w:rsidRDefault="00282F2A">
            <w:pPr>
              <w:pStyle w:val="TableParagraph"/>
              <w:spacing w:line="322" w:lineRule="exact"/>
              <w:rPr>
                <w:b/>
                <w:sz w:val="28"/>
              </w:rPr>
            </w:pPr>
            <w:r>
              <w:rPr>
                <w:b/>
                <w:sz w:val="28"/>
              </w:rPr>
              <w:t>+</w:t>
            </w:r>
          </w:p>
        </w:tc>
        <w:tc>
          <w:tcPr>
            <w:tcW w:w="2613" w:type="dxa"/>
          </w:tcPr>
          <w:p w:rsidR="00D86F43" w:rsidRDefault="00282F2A">
            <w:pPr>
              <w:pStyle w:val="TableParagraph"/>
              <w:spacing w:line="322" w:lineRule="exact"/>
              <w:ind w:left="106"/>
              <w:rPr>
                <w:sz w:val="28"/>
              </w:rPr>
            </w:pPr>
            <w:r>
              <w:rPr>
                <w:sz w:val="28"/>
              </w:rPr>
              <w:t>0.42</w:t>
            </w:r>
          </w:p>
        </w:tc>
      </w:tr>
      <w:tr w:rsidR="00D86F43">
        <w:trPr>
          <w:trHeight w:val="484"/>
        </w:trPr>
        <w:tc>
          <w:tcPr>
            <w:tcW w:w="768" w:type="dxa"/>
            <w:shd w:val="clear" w:color="auto" w:fill="EED2D2"/>
          </w:tcPr>
          <w:p w:rsidR="00D86F43" w:rsidRDefault="00282F2A">
            <w:pPr>
              <w:pStyle w:val="TableParagraph"/>
              <w:spacing w:line="272" w:lineRule="exact"/>
              <w:rPr>
                <w:b/>
                <w:sz w:val="24"/>
              </w:rPr>
            </w:pPr>
            <w:r>
              <w:rPr>
                <w:b/>
                <w:sz w:val="24"/>
              </w:rPr>
              <w:t>5</w:t>
            </w:r>
          </w:p>
        </w:tc>
        <w:tc>
          <w:tcPr>
            <w:tcW w:w="3229" w:type="dxa"/>
            <w:shd w:val="clear" w:color="auto" w:fill="EED2D2"/>
          </w:tcPr>
          <w:p w:rsidR="00D86F43" w:rsidRDefault="00282F2A">
            <w:pPr>
              <w:pStyle w:val="TableParagraph"/>
              <w:spacing w:line="275" w:lineRule="exact"/>
              <w:rPr>
                <w:sz w:val="24"/>
              </w:rPr>
            </w:pPr>
            <w:r>
              <w:rPr>
                <w:sz w:val="24"/>
              </w:rPr>
              <w:t>AUS5</w:t>
            </w:r>
          </w:p>
        </w:tc>
        <w:tc>
          <w:tcPr>
            <w:tcW w:w="2970" w:type="dxa"/>
            <w:shd w:val="clear" w:color="auto" w:fill="EED2D2"/>
          </w:tcPr>
          <w:p w:rsidR="00D86F43" w:rsidRDefault="00282F2A">
            <w:pPr>
              <w:pStyle w:val="TableParagraph"/>
              <w:spacing w:line="322" w:lineRule="exact"/>
              <w:rPr>
                <w:b/>
                <w:sz w:val="28"/>
              </w:rPr>
            </w:pPr>
            <w:r>
              <w:rPr>
                <w:b/>
                <w:sz w:val="28"/>
              </w:rPr>
              <w:t>+</w:t>
            </w:r>
          </w:p>
        </w:tc>
        <w:tc>
          <w:tcPr>
            <w:tcW w:w="2613" w:type="dxa"/>
            <w:shd w:val="clear" w:color="auto" w:fill="EED2D2"/>
          </w:tcPr>
          <w:p w:rsidR="00D86F43" w:rsidRDefault="00282F2A">
            <w:pPr>
              <w:pStyle w:val="TableParagraph"/>
              <w:spacing w:line="322" w:lineRule="exact"/>
              <w:ind w:left="106"/>
              <w:rPr>
                <w:sz w:val="28"/>
              </w:rPr>
            </w:pPr>
            <w:r>
              <w:rPr>
                <w:sz w:val="28"/>
              </w:rPr>
              <w:t>0.33</w:t>
            </w:r>
          </w:p>
        </w:tc>
      </w:tr>
      <w:tr w:rsidR="00D86F43">
        <w:trPr>
          <w:trHeight w:val="483"/>
        </w:trPr>
        <w:tc>
          <w:tcPr>
            <w:tcW w:w="768" w:type="dxa"/>
          </w:tcPr>
          <w:p w:rsidR="00D86F43" w:rsidRDefault="00282F2A">
            <w:pPr>
              <w:pStyle w:val="TableParagraph"/>
              <w:spacing w:line="272" w:lineRule="exact"/>
              <w:rPr>
                <w:b/>
                <w:sz w:val="24"/>
              </w:rPr>
            </w:pPr>
            <w:r>
              <w:rPr>
                <w:b/>
                <w:sz w:val="24"/>
              </w:rPr>
              <w:t>6</w:t>
            </w:r>
          </w:p>
        </w:tc>
        <w:tc>
          <w:tcPr>
            <w:tcW w:w="3229" w:type="dxa"/>
          </w:tcPr>
          <w:p w:rsidR="00D86F43" w:rsidRDefault="00282F2A">
            <w:pPr>
              <w:pStyle w:val="TableParagraph"/>
              <w:spacing w:line="275" w:lineRule="exact"/>
              <w:rPr>
                <w:sz w:val="24"/>
              </w:rPr>
            </w:pPr>
            <w:r>
              <w:rPr>
                <w:sz w:val="24"/>
              </w:rPr>
              <w:t>AUS6</w:t>
            </w:r>
          </w:p>
        </w:tc>
        <w:tc>
          <w:tcPr>
            <w:tcW w:w="2970" w:type="dxa"/>
          </w:tcPr>
          <w:p w:rsidR="00D86F43" w:rsidRDefault="00282F2A">
            <w:pPr>
              <w:pStyle w:val="TableParagraph"/>
              <w:spacing w:line="322" w:lineRule="exact"/>
              <w:rPr>
                <w:b/>
                <w:sz w:val="28"/>
              </w:rPr>
            </w:pPr>
            <w:r>
              <w:rPr>
                <w:b/>
                <w:sz w:val="28"/>
              </w:rPr>
              <w:t>+</w:t>
            </w:r>
          </w:p>
        </w:tc>
        <w:tc>
          <w:tcPr>
            <w:tcW w:w="2613" w:type="dxa"/>
          </w:tcPr>
          <w:p w:rsidR="00D86F43" w:rsidRDefault="00282F2A">
            <w:pPr>
              <w:pStyle w:val="TableParagraph"/>
              <w:spacing w:line="322" w:lineRule="exact"/>
              <w:ind w:left="106"/>
              <w:rPr>
                <w:sz w:val="28"/>
              </w:rPr>
            </w:pPr>
            <w:r>
              <w:rPr>
                <w:sz w:val="28"/>
              </w:rPr>
              <w:t>0.48</w:t>
            </w:r>
          </w:p>
        </w:tc>
      </w:tr>
      <w:tr w:rsidR="00D86F43">
        <w:trPr>
          <w:trHeight w:val="484"/>
        </w:trPr>
        <w:tc>
          <w:tcPr>
            <w:tcW w:w="768" w:type="dxa"/>
            <w:shd w:val="clear" w:color="auto" w:fill="EED2D2"/>
          </w:tcPr>
          <w:p w:rsidR="00D86F43" w:rsidRDefault="00282F2A">
            <w:pPr>
              <w:pStyle w:val="TableParagraph"/>
              <w:spacing w:line="272" w:lineRule="exact"/>
              <w:rPr>
                <w:b/>
                <w:sz w:val="24"/>
              </w:rPr>
            </w:pPr>
            <w:r>
              <w:rPr>
                <w:b/>
                <w:sz w:val="24"/>
              </w:rPr>
              <w:t>7</w:t>
            </w:r>
          </w:p>
        </w:tc>
        <w:tc>
          <w:tcPr>
            <w:tcW w:w="3229" w:type="dxa"/>
            <w:shd w:val="clear" w:color="auto" w:fill="EED2D2"/>
          </w:tcPr>
          <w:p w:rsidR="00D86F43" w:rsidRDefault="00282F2A">
            <w:pPr>
              <w:pStyle w:val="TableParagraph"/>
              <w:spacing w:line="275" w:lineRule="exact"/>
              <w:rPr>
                <w:sz w:val="24"/>
              </w:rPr>
            </w:pPr>
            <w:r>
              <w:rPr>
                <w:sz w:val="24"/>
              </w:rPr>
              <w:t>AUS7</w:t>
            </w:r>
          </w:p>
        </w:tc>
        <w:tc>
          <w:tcPr>
            <w:tcW w:w="2970" w:type="dxa"/>
            <w:shd w:val="clear" w:color="auto" w:fill="EED2D2"/>
          </w:tcPr>
          <w:p w:rsidR="00D86F43" w:rsidRDefault="00282F2A">
            <w:pPr>
              <w:pStyle w:val="TableParagraph"/>
              <w:spacing w:line="322" w:lineRule="exact"/>
              <w:rPr>
                <w:b/>
                <w:sz w:val="28"/>
              </w:rPr>
            </w:pPr>
            <w:r>
              <w:rPr>
                <w:b/>
                <w:sz w:val="28"/>
              </w:rPr>
              <w:t>-</w:t>
            </w:r>
          </w:p>
        </w:tc>
        <w:tc>
          <w:tcPr>
            <w:tcW w:w="2613" w:type="dxa"/>
            <w:shd w:val="clear" w:color="auto" w:fill="EED2D2"/>
          </w:tcPr>
          <w:p w:rsidR="00D86F43" w:rsidRDefault="00282F2A">
            <w:pPr>
              <w:pStyle w:val="TableParagraph"/>
              <w:spacing w:line="322" w:lineRule="exact"/>
              <w:ind w:left="106"/>
              <w:rPr>
                <w:sz w:val="28"/>
              </w:rPr>
            </w:pPr>
            <w:r>
              <w:rPr>
                <w:sz w:val="28"/>
              </w:rPr>
              <w:t>0.37</w:t>
            </w:r>
          </w:p>
        </w:tc>
      </w:tr>
      <w:tr w:rsidR="00D86F43">
        <w:trPr>
          <w:trHeight w:val="483"/>
        </w:trPr>
        <w:tc>
          <w:tcPr>
            <w:tcW w:w="768" w:type="dxa"/>
          </w:tcPr>
          <w:p w:rsidR="00D86F43" w:rsidRDefault="00282F2A">
            <w:pPr>
              <w:pStyle w:val="TableParagraph"/>
              <w:spacing w:line="275" w:lineRule="exact"/>
              <w:rPr>
                <w:b/>
                <w:sz w:val="24"/>
              </w:rPr>
            </w:pPr>
            <w:r>
              <w:rPr>
                <w:b/>
                <w:sz w:val="24"/>
              </w:rPr>
              <w:t>8</w:t>
            </w:r>
          </w:p>
        </w:tc>
        <w:tc>
          <w:tcPr>
            <w:tcW w:w="3229" w:type="dxa"/>
          </w:tcPr>
          <w:p w:rsidR="00D86F43" w:rsidRDefault="00282F2A">
            <w:pPr>
              <w:pStyle w:val="TableParagraph"/>
              <w:spacing w:before="1"/>
              <w:rPr>
                <w:sz w:val="24"/>
              </w:rPr>
            </w:pPr>
            <w:r>
              <w:rPr>
                <w:sz w:val="24"/>
              </w:rPr>
              <w:t>AUS8</w:t>
            </w:r>
          </w:p>
        </w:tc>
        <w:tc>
          <w:tcPr>
            <w:tcW w:w="2970" w:type="dxa"/>
          </w:tcPr>
          <w:p w:rsidR="00D86F43" w:rsidRDefault="00282F2A">
            <w:pPr>
              <w:pStyle w:val="TableParagraph"/>
              <w:spacing w:before="2"/>
              <w:rPr>
                <w:b/>
                <w:sz w:val="28"/>
              </w:rPr>
            </w:pPr>
            <w:r>
              <w:rPr>
                <w:b/>
                <w:sz w:val="28"/>
              </w:rPr>
              <w:t>-</w:t>
            </w:r>
          </w:p>
        </w:tc>
        <w:tc>
          <w:tcPr>
            <w:tcW w:w="2613" w:type="dxa"/>
          </w:tcPr>
          <w:p w:rsidR="00D86F43" w:rsidRDefault="00282F2A">
            <w:pPr>
              <w:pStyle w:val="TableParagraph"/>
              <w:spacing w:before="2"/>
              <w:ind w:left="106"/>
              <w:rPr>
                <w:sz w:val="28"/>
              </w:rPr>
            </w:pPr>
            <w:r>
              <w:rPr>
                <w:sz w:val="28"/>
              </w:rPr>
              <w:t>0.29</w:t>
            </w:r>
          </w:p>
        </w:tc>
      </w:tr>
      <w:tr w:rsidR="00D86F43">
        <w:trPr>
          <w:trHeight w:val="486"/>
        </w:trPr>
        <w:tc>
          <w:tcPr>
            <w:tcW w:w="768" w:type="dxa"/>
            <w:shd w:val="clear" w:color="auto" w:fill="EED2D2"/>
          </w:tcPr>
          <w:p w:rsidR="00D86F43" w:rsidRDefault="00282F2A">
            <w:pPr>
              <w:pStyle w:val="TableParagraph"/>
              <w:spacing w:line="275" w:lineRule="exact"/>
              <w:rPr>
                <w:b/>
                <w:sz w:val="24"/>
              </w:rPr>
            </w:pPr>
            <w:r>
              <w:rPr>
                <w:b/>
                <w:sz w:val="24"/>
              </w:rPr>
              <w:t>9</w:t>
            </w:r>
          </w:p>
        </w:tc>
        <w:tc>
          <w:tcPr>
            <w:tcW w:w="3229" w:type="dxa"/>
            <w:shd w:val="clear" w:color="auto" w:fill="EED2D2"/>
          </w:tcPr>
          <w:p w:rsidR="00D86F43" w:rsidRDefault="00282F2A">
            <w:pPr>
              <w:pStyle w:val="TableParagraph"/>
              <w:spacing w:before="1"/>
              <w:rPr>
                <w:sz w:val="24"/>
              </w:rPr>
            </w:pPr>
            <w:r>
              <w:rPr>
                <w:sz w:val="24"/>
              </w:rPr>
              <w:t>AUS9</w:t>
            </w:r>
          </w:p>
        </w:tc>
        <w:tc>
          <w:tcPr>
            <w:tcW w:w="2970" w:type="dxa"/>
            <w:shd w:val="clear" w:color="auto" w:fill="EED2D2"/>
          </w:tcPr>
          <w:p w:rsidR="00D86F43" w:rsidRDefault="00282F2A">
            <w:pPr>
              <w:pStyle w:val="TableParagraph"/>
              <w:spacing w:before="2"/>
              <w:rPr>
                <w:b/>
                <w:sz w:val="28"/>
              </w:rPr>
            </w:pPr>
            <w:r>
              <w:rPr>
                <w:b/>
                <w:sz w:val="28"/>
              </w:rPr>
              <w:t>-</w:t>
            </w:r>
          </w:p>
        </w:tc>
        <w:tc>
          <w:tcPr>
            <w:tcW w:w="2613" w:type="dxa"/>
            <w:shd w:val="clear" w:color="auto" w:fill="EED2D2"/>
          </w:tcPr>
          <w:p w:rsidR="00D86F43" w:rsidRDefault="00282F2A">
            <w:pPr>
              <w:pStyle w:val="TableParagraph"/>
              <w:spacing w:before="2"/>
              <w:ind w:left="106"/>
              <w:rPr>
                <w:sz w:val="28"/>
              </w:rPr>
            </w:pPr>
            <w:r>
              <w:rPr>
                <w:sz w:val="28"/>
              </w:rPr>
              <w:t>0.52</w:t>
            </w:r>
          </w:p>
        </w:tc>
      </w:tr>
    </w:tbl>
    <w:p w:rsidR="00D86F43" w:rsidRDefault="00D86F43">
      <w:pPr>
        <w:rPr>
          <w:sz w:val="28"/>
        </w:rPr>
        <w:sectPr w:rsidR="00D86F43">
          <w:pgSz w:w="12240" w:h="15840"/>
          <w:pgMar w:top="1500" w:right="0" w:bottom="1200" w:left="1220" w:header="0" w:footer="935" w:gutter="0"/>
          <w:cols w:space="720"/>
        </w:sectPr>
      </w:pPr>
    </w:p>
    <w:tbl>
      <w:tblPr>
        <w:tblW w:w="0" w:type="auto"/>
        <w:tblInd w:w="122"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left w:w="0" w:type="dxa"/>
          <w:right w:w="0" w:type="dxa"/>
        </w:tblCellMar>
        <w:tblLook w:val="01E0" w:firstRow="1" w:lastRow="1" w:firstColumn="1" w:lastColumn="1" w:noHBand="0" w:noVBand="0"/>
      </w:tblPr>
      <w:tblGrid>
        <w:gridCol w:w="768"/>
        <w:gridCol w:w="3229"/>
        <w:gridCol w:w="2970"/>
        <w:gridCol w:w="2613"/>
      </w:tblGrid>
      <w:tr w:rsidR="00D86F43">
        <w:trPr>
          <w:trHeight w:val="484"/>
        </w:trPr>
        <w:tc>
          <w:tcPr>
            <w:tcW w:w="768" w:type="dxa"/>
          </w:tcPr>
          <w:p w:rsidR="00D86F43" w:rsidRDefault="00282F2A">
            <w:pPr>
              <w:pStyle w:val="TableParagraph"/>
              <w:spacing w:line="273" w:lineRule="exact"/>
              <w:rPr>
                <w:b/>
                <w:sz w:val="24"/>
              </w:rPr>
            </w:pPr>
            <w:r>
              <w:rPr>
                <w:b/>
                <w:sz w:val="24"/>
              </w:rPr>
              <w:lastRenderedPageBreak/>
              <w:t>10</w:t>
            </w:r>
          </w:p>
        </w:tc>
        <w:tc>
          <w:tcPr>
            <w:tcW w:w="3229" w:type="dxa"/>
          </w:tcPr>
          <w:p w:rsidR="00D86F43" w:rsidRDefault="00282F2A">
            <w:pPr>
              <w:pStyle w:val="TableParagraph"/>
              <w:spacing w:line="275" w:lineRule="exact"/>
              <w:rPr>
                <w:sz w:val="24"/>
              </w:rPr>
            </w:pPr>
            <w:r>
              <w:rPr>
                <w:sz w:val="24"/>
              </w:rPr>
              <w:t>AUS10</w:t>
            </w:r>
          </w:p>
        </w:tc>
        <w:tc>
          <w:tcPr>
            <w:tcW w:w="2970" w:type="dxa"/>
          </w:tcPr>
          <w:p w:rsidR="00D86F43" w:rsidRDefault="00282F2A">
            <w:pPr>
              <w:pStyle w:val="TableParagraph"/>
              <w:rPr>
                <w:b/>
                <w:sz w:val="28"/>
              </w:rPr>
            </w:pPr>
            <w:r>
              <w:rPr>
                <w:b/>
                <w:sz w:val="28"/>
              </w:rPr>
              <w:t>+</w:t>
            </w:r>
          </w:p>
        </w:tc>
        <w:tc>
          <w:tcPr>
            <w:tcW w:w="2613" w:type="dxa"/>
          </w:tcPr>
          <w:p w:rsidR="00D86F43" w:rsidRDefault="00282F2A">
            <w:pPr>
              <w:pStyle w:val="TableParagraph"/>
              <w:ind w:left="106"/>
              <w:rPr>
                <w:sz w:val="28"/>
              </w:rPr>
            </w:pPr>
            <w:r>
              <w:rPr>
                <w:sz w:val="28"/>
              </w:rPr>
              <w:t>0.47</w:t>
            </w:r>
          </w:p>
        </w:tc>
      </w:tr>
      <w:tr w:rsidR="00D86F43">
        <w:trPr>
          <w:trHeight w:val="484"/>
        </w:trPr>
        <w:tc>
          <w:tcPr>
            <w:tcW w:w="768" w:type="dxa"/>
            <w:shd w:val="clear" w:color="auto" w:fill="EED2D2"/>
          </w:tcPr>
          <w:p w:rsidR="00D86F43" w:rsidRDefault="00282F2A">
            <w:pPr>
              <w:pStyle w:val="TableParagraph"/>
              <w:spacing w:line="272" w:lineRule="exact"/>
              <w:rPr>
                <w:b/>
                <w:sz w:val="24"/>
              </w:rPr>
            </w:pPr>
            <w:r>
              <w:rPr>
                <w:b/>
                <w:sz w:val="24"/>
              </w:rPr>
              <w:t>11</w:t>
            </w:r>
          </w:p>
        </w:tc>
        <w:tc>
          <w:tcPr>
            <w:tcW w:w="3229" w:type="dxa"/>
            <w:shd w:val="clear" w:color="auto" w:fill="EED2D2"/>
          </w:tcPr>
          <w:p w:rsidR="00D86F43" w:rsidRDefault="00282F2A">
            <w:pPr>
              <w:pStyle w:val="TableParagraph"/>
              <w:spacing w:line="275" w:lineRule="exact"/>
              <w:rPr>
                <w:sz w:val="24"/>
              </w:rPr>
            </w:pPr>
            <w:r>
              <w:rPr>
                <w:sz w:val="24"/>
              </w:rPr>
              <w:t>AUS11</w:t>
            </w:r>
          </w:p>
        </w:tc>
        <w:tc>
          <w:tcPr>
            <w:tcW w:w="2970" w:type="dxa"/>
            <w:shd w:val="clear" w:color="auto" w:fill="EED2D2"/>
          </w:tcPr>
          <w:p w:rsidR="00D86F43" w:rsidRDefault="00282F2A">
            <w:pPr>
              <w:pStyle w:val="TableParagraph"/>
              <w:spacing w:line="322" w:lineRule="exact"/>
              <w:rPr>
                <w:b/>
                <w:sz w:val="28"/>
              </w:rPr>
            </w:pPr>
            <w:r>
              <w:rPr>
                <w:b/>
                <w:sz w:val="28"/>
              </w:rPr>
              <w:t>+</w:t>
            </w:r>
          </w:p>
        </w:tc>
        <w:tc>
          <w:tcPr>
            <w:tcW w:w="2613" w:type="dxa"/>
            <w:shd w:val="clear" w:color="auto" w:fill="EED2D2"/>
          </w:tcPr>
          <w:p w:rsidR="00D86F43" w:rsidRDefault="00282F2A">
            <w:pPr>
              <w:pStyle w:val="TableParagraph"/>
              <w:spacing w:line="322" w:lineRule="exact"/>
              <w:ind w:left="106"/>
              <w:rPr>
                <w:sz w:val="28"/>
              </w:rPr>
            </w:pPr>
            <w:r>
              <w:rPr>
                <w:sz w:val="28"/>
              </w:rPr>
              <w:t>0.49</w:t>
            </w:r>
          </w:p>
        </w:tc>
      </w:tr>
      <w:tr w:rsidR="00D86F43">
        <w:trPr>
          <w:trHeight w:val="486"/>
        </w:trPr>
        <w:tc>
          <w:tcPr>
            <w:tcW w:w="768" w:type="dxa"/>
          </w:tcPr>
          <w:p w:rsidR="00D86F43" w:rsidRDefault="00282F2A">
            <w:pPr>
              <w:pStyle w:val="TableParagraph"/>
              <w:spacing w:line="272" w:lineRule="exact"/>
              <w:rPr>
                <w:b/>
                <w:sz w:val="24"/>
              </w:rPr>
            </w:pPr>
            <w:r>
              <w:rPr>
                <w:b/>
                <w:sz w:val="24"/>
              </w:rPr>
              <w:t>12</w:t>
            </w:r>
          </w:p>
        </w:tc>
        <w:tc>
          <w:tcPr>
            <w:tcW w:w="3229" w:type="dxa"/>
          </w:tcPr>
          <w:p w:rsidR="00D86F43" w:rsidRDefault="00282F2A">
            <w:pPr>
              <w:pStyle w:val="TableParagraph"/>
              <w:spacing w:line="275" w:lineRule="exact"/>
              <w:rPr>
                <w:sz w:val="24"/>
              </w:rPr>
            </w:pPr>
            <w:r>
              <w:rPr>
                <w:sz w:val="24"/>
              </w:rPr>
              <w:t>AUS12</w:t>
            </w:r>
          </w:p>
        </w:tc>
        <w:tc>
          <w:tcPr>
            <w:tcW w:w="2970" w:type="dxa"/>
          </w:tcPr>
          <w:p w:rsidR="00D86F43" w:rsidRDefault="00282F2A">
            <w:pPr>
              <w:pStyle w:val="TableParagraph"/>
              <w:spacing w:line="322" w:lineRule="exact"/>
              <w:rPr>
                <w:b/>
                <w:sz w:val="28"/>
              </w:rPr>
            </w:pPr>
            <w:r>
              <w:rPr>
                <w:b/>
                <w:sz w:val="28"/>
              </w:rPr>
              <w:t>-</w:t>
            </w:r>
          </w:p>
        </w:tc>
        <w:tc>
          <w:tcPr>
            <w:tcW w:w="2613" w:type="dxa"/>
          </w:tcPr>
          <w:p w:rsidR="00D86F43" w:rsidRDefault="00282F2A">
            <w:pPr>
              <w:pStyle w:val="TableParagraph"/>
              <w:spacing w:line="322" w:lineRule="exact"/>
              <w:ind w:left="106"/>
              <w:rPr>
                <w:sz w:val="28"/>
              </w:rPr>
            </w:pPr>
            <w:r>
              <w:rPr>
                <w:sz w:val="28"/>
              </w:rPr>
              <w:t>0.43</w:t>
            </w:r>
          </w:p>
        </w:tc>
      </w:tr>
    </w:tbl>
    <w:p w:rsidR="00D86F43" w:rsidRDefault="00D86F43">
      <w:pPr>
        <w:pStyle w:val="BodyText"/>
        <w:spacing w:before="7"/>
        <w:rPr>
          <w:b/>
          <w:sz w:val="13"/>
        </w:rPr>
      </w:pPr>
    </w:p>
    <w:p w:rsidR="00D86F43" w:rsidRDefault="00282F2A">
      <w:pPr>
        <w:pStyle w:val="BodyText"/>
        <w:spacing w:before="90" w:line="360" w:lineRule="auto"/>
        <w:ind w:left="220" w:right="1434" w:firstLine="719"/>
        <w:jc w:val="both"/>
      </w:pPr>
      <w:r>
        <w:t>Strain AUS3, AUS4, AUS5, AUS6, AUS10 and AUS11 exhibited most commanding zone of colour compared to others isolates. Subsequently, these positive isolates were also grown in MYM broth with 0.1% guiacol and their growth was measured in terms of absorbance at 600nm. Effectivity in terms of growth was observed and it was found that all the strains produced excellent</w:t>
      </w:r>
      <w:r>
        <w:rPr>
          <w:spacing w:val="1"/>
        </w:rPr>
        <w:t xml:space="preserve"> </w:t>
      </w:r>
      <w:r>
        <w:t>growth.</w:t>
      </w:r>
    </w:p>
    <w:p w:rsidR="00D86F43" w:rsidRDefault="00D86F43">
      <w:pPr>
        <w:pStyle w:val="BodyText"/>
        <w:rPr>
          <w:sz w:val="36"/>
        </w:rPr>
      </w:pPr>
    </w:p>
    <w:p w:rsidR="00D86F43" w:rsidRDefault="00282F2A">
      <w:pPr>
        <w:pStyle w:val="BodyText"/>
        <w:spacing w:line="360" w:lineRule="auto"/>
        <w:ind w:left="220" w:right="1438" w:firstLine="719"/>
        <w:jc w:val="both"/>
      </w:pPr>
      <w:r>
        <w:t xml:space="preserve">Enzyme produced from these strains utilized guiacol by producing brown coloured zone around the growth (Plate 2). The results are in agreement with the report of other researchers (Soden </w:t>
      </w:r>
      <w:r>
        <w:rPr>
          <w:i/>
        </w:rPr>
        <w:t xml:space="preserve">et al., </w:t>
      </w:r>
      <w:r>
        <w:t xml:space="preserve">2002; Murugesan </w:t>
      </w:r>
      <w:r>
        <w:rPr>
          <w:i/>
        </w:rPr>
        <w:t xml:space="preserve">et al., </w:t>
      </w:r>
      <w:r>
        <w:t>2007).</w:t>
      </w:r>
    </w:p>
    <w:p w:rsidR="00D86F43" w:rsidRDefault="00D86F43">
      <w:pPr>
        <w:pStyle w:val="BodyText"/>
        <w:rPr>
          <w:sz w:val="20"/>
        </w:rPr>
      </w:pPr>
    </w:p>
    <w:p w:rsidR="00D86F43" w:rsidRDefault="00397AF1">
      <w:pPr>
        <w:pStyle w:val="BodyText"/>
        <w:rPr>
          <w:sz w:val="16"/>
        </w:rPr>
      </w:pPr>
      <w:r>
        <w:pict>
          <v:group id="_x0000_s1181" style="position:absolute;margin-left:73.7pt;margin-top:11.15pt;width:480.4pt;height:141.05pt;z-index:-251656192;mso-wrap-distance-left:0;mso-wrap-distance-right:0;mso-position-horizontal-relative:page" coordorigin="1474,223" coordsize="9608,2821">
            <v:shape id="_x0000_s1184" type="#_x0000_t75" style="position:absolute;left:1473;top:223;width:9608;height:2821">
              <v:imagedata r:id="rId14" o:title=""/>
            </v:shape>
            <v:shape id="_x0000_s1183" type="#_x0000_t75" style="position:absolute;left:1560;top:309;width:9350;height:2561">
              <v:imagedata r:id="rId15" o:title=""/>
            </v:shape>
            <v:rect id="_x0000_s1182" style="position:absolute;left:1530;top:279;width:9410;height:2621" filled="f" strokeweight="3pt"/>
            <w10:wrap type="topAndBottom" anchorx="page"/>
          </v:group>
        </w:pict>
      </w:r>
    </w:p>
    <w:p w:rsidR="00D86F43" w:rsidRDefault="00282F2A">
      <w:pPr>
        <w:pStyle w:val="Heading2"/>
        <w:spacing w:before="134"/>
        <w:ind w:left="304" w:firstLine="0"/>
        <w:jc w:val="left"/>
      </w:pPr>
      <w:proofErr w:type="gramStart"/>
      <w:r>
        <w:t>Plate 2.</w:t>
      </w:r>
      <w:proofErr w:type="gramEnd"/>
      <w:r>
        <w:t xml:space="preserve"> Streak plates showing the actinomycetal colonies producing brown coloured zone</w:t>
      </w:r>
    </w:p>
    <w:p w:rsidR="00D86F43" w:rsidRDefault="00D86F43">
      <w:pPr>
        <w:pStyle w:val="BodyText"/>
        <w:rPr>
          <w:b/>
          <w:sz w:val="26"/>
        </w:rPr>
      </w:pPr>
    </w:p>
    <w:p w:rsidR="00D86F43" w:rsidRDefault="00D86F43">
      <w:pPr>
        <w:pStyle w:val="BodyText"/>
        <w:rPr>
          <w:b/>
          <w:sz w:val="26"/>
        </w:rPr>
      </w:pPr>
    </w:p>
    <w:p w:rsidR="00D86F43" w:rsidRDefault="00282F2A">
      <w:pPr>
        <w:pStyle w:val="ListParagraph"/>
        <w:numPr>
          <w:ilvl w:val="1"/>
          <w:numId w:val="2"/>
        </w:numPr>
        <w:tabs>
          <w:tab w:val="left" w:pos="643"/>
        </w:tabs>
        <w:spacing w:before="225"/>
        <w:ind w:left="642"/>
        <w:jc w:val="both"/>
        <w:rPr>
          <w:b/>
          <w:sz w:val="28"/>
        </w:rPr>
      </w:pPr>
      <w:r>
        <w:rPr>
          <w:b/>
          <w:sz w:val="28"/>
        </w:rPr>
        <w:t>Assay for laccase</w:t>
      </w:r>
      <w:r>
        <w:rPr>
          <w:b/>
          <w:spacing w:val="-3"/>
          <w:sz w:val="28"/>
        </w:rPr>
        <w:t xml:space="preserve"> </w:t>
      </w:r>
      <w:r>
        <w:rPr>
          <w:b/>
          <w:sz w:val="28"/>
        </w:rPr>
        <w:t>activity</w:t>
      </w:r>
    </w:p>
    <w:p w:rsidR="00D86F43" w:rsidRDefault="00282F2A">
      <w:pPr>
        <w:pStyle w:val="ListParagraph"/>
        <w:numPr>
          <w:ilvl w:val="2"/>
          <w:numId w:val="2"/>
        </w:numPr>
        <w:tabs>
          <w:tab w:val="left" w:pos="761"/>
        </w:tabs>
        <w:spacing w:before="162"/>
        <w:ind w:hanging="541"/>
        <w:jc w:val="both"/>
        <w:rPr>
          <w:b/>
          <w:sz w:val="24"/>
        </w:rPr>
      </w:pPr>
      <w:r>
        <w:rPr>
          <w:b/>
          <w:sz w:val="24"/>
        </w:rPr>
        <w:t>Laccase assay using guiacol and ABTS</w:t>
      </w:r>
    </w:p>
    <w:p w:rsidR="00D86F43" w:rsidRDefault="00282F2A">
      <w:pPr>
        <w:pStyle w:val="BodyText"/>
        <w:spacing w:before="132" w:line="360" w:lineRule="auto"/>
        <w:ind w:left="220" w:right="1436" w:firstLine="719"/>
        <w:jc w:val="both"/>
      </w:pPr>
      <w:r>
        <w:t>The extracellular laccase activity of the strains AUS3, AUS4, AUS5, AUS6, AUS10 and AUS11 were quantified using ABTS and guaicol as substrates. The results are given in Figure 1 and 2.</w:t>
      </w:r>
    </w:p>
    <w:p w:rsidR="00D86F43" w:rsidRDefault="00D86F43">
      <w:pPr>
        <w:spacing w:line="360" w:lineRule="auto"/>
        <w:jc w:val="both"/>
        <w:sectPr w:rsidR="00D86F43">
          <w:pgSz w:w="12240" w:h="15840"/>
          <w:pgMar w:top="1440" w:right="0" w:bottom="1200" w:left="1220" w:header="0" w:footer="935" w:gutter="0"/>
          <w:cols w:space="720"/>
        </w:sect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9"/>
        </w:rPr>
      </w:pPr>
    </w:p>
    <w:p w:rsidR="00D86F43" w:rsidRDefault="00397AF1">
      <w:pPr>
        <w:pStyle w:val="Heading1"/>
        <w:spacing w:before="89"/>
        <w:ind w:left="525" w:right="1022"/>
        <w:jc w:val="center"/>
      </w:pPr>
      <w:r>
        <w:pict>
          <v:group id="_x0000_s1160" style="position:absolute;left:0;text-align:left;margin-left:133.9pt;margin-top:-225.85pt;width:378.3pt;height:220.9pt;z-index:251666432;mso-position-horizontal-relative:page" coordorigin="2678,-4517" coordsize="7566,4418">
            <v:shape id="_x0000_s1180" type="#_x0000_t75" style="position:absolute;left:3784;top:-1298;width:387;height:279">
              <v:imagedata r:id="rId16" o:title=""/>
            </v:shape>
            <v:shape id="_x0000_s1179" type="#_x0000_t75" style="position:absolute;left:3832;top:-1288;width:293;height:262">
              <v:imagedata r:id="rId17" o:title=""/>
            </v:shape>
            <v:shape id="_x0000_s1178" type="#_x0000_t75" style="position:absolute;left:4487;top:-2068;width:387;height:1049">
              <v:imagedata r:id="rId18" o:title=""/>
            </v:shape>
            <v:shape id="_x0000_s1177" type="#_x0000_t75" style="position:absolute;left:4536;top:-2056;width:293;height:1030">
              <v:imagedata r:id="rId19" o:title=""/>
            </v:shape>
            <v:shape id="_x0000_s1176" type="#_x0000_t75" style="position:absolute;left:5191;top:-1602;width:387;height:584">
              <v:imagedata r:id="rId20" o:title=""/>
            </v:shape>
            <v:shape id="_x0000_s1175" type="#_x0000_t75" style="position:absolute;left:5239;top:-1590;width:293;height:564">
              <v:imagedata r:id="rId21" o:title=""/>
            </v:shape>
            <v:shape id="_x0000_s1174" type="#_x0000_t75" style="position:absolute;left:5894;top:-3431;width:387;height:2412">
              <v:imagedata r:id="rId22" o:title=""/>
            </v:shape>
            <v:shape id="_x0000_s1173" type="#_x0000_t75" style="position:absolute;left:5940;top:-3421;width:296;height:2396">
              <v:imagedata r:id="rId23" o:title=""/>
            </v:shape>
            <v:shape id="_x0000_s1172" type="#_x0000_t75" style="position:absolute;left:6597;top:-1362;width:387;height:344">
              <v:imagedata r:id="rId24" o:title=""/>
            </v:shape>
            <v:shape id="_x0000_s1171" type="#_x0000_t75" style="position:absolute;left:6643;top:-1353;width:296;height:327">
              <v:imagedata r:id="rId25" o:title=""/>
            </v:shape>
            <v:shape id="_x0000_s1170" type="#_x0000_t75" style="position:absolute;left:7300;top:-1948;width:387;height:929">
              <v:imagedata r:id="rId26" o:title=""/>
            </v:shape>
            <v:shape id="_x0000_s1169" type="#_x0000_t75" style="position:absolute;left:7346;top:-1938;width:293;height:912">
              <v:imagedata r:id="rId27" o:title=""/>
            </v:shape>
            <v:shape id="_x0000_s1168" style="position:absolute;left:3564;top:-3741;width:4282;height:2772" coordorigin="3564,-3740" coordsize="4282,2772" o:spt="100" adj="0,,0" path="m3629,-1033r,-2707m3564,-1033r65,m3564,-1575r65,m3564,-2115r65,m3564,-2658r65,m3564,-3198r65,m3564,-3740r65,m3629,-1033r4217,m3629,-1033r,65m4332,-1033r,65m5033,-1033r,65m5736,-1033r,65m6439,-1033r,65m7142,-1033r,65m7846,-1033r,65e" filled="f" strokecolor="#858585" strokeweight=".72pt">
              <v:stroke joinstyle="round"/>
              <v:formulas/>
              <v:path arrowok="t" o:connecttype="segments"/>
            </v:shape>
            <v:shape id="_x0000_s1167" type="#_x0000_t75" style="position:absolute;left:8167;top:-2089;width:113;height:116">
              <v:imagedata r:id="rId28" o:title=""/>
            </v:shape>
            <v:rect id="_x0000_s1166" style="position:absolute;left:2685;top:-4510;width:7551;height:4403" filled="f" strokecolor="#858585"/>
            <v:shapetype id="_x0000_t202" coordsize="21600,21600" o:spt="202" path="m,l,21600r21600,l21600,xe">
              <v:stroke joinstyle="miter"/>
              <v:path gradientshapeok="t" o:connecttype="rect"/>
            </v:shapetype>
            <v:shape id="_x0000_s1165" type="#_x0000_t202" style="position:absolute;left:3760;top:-865;width:4023;height:503" filled="f" stroked="f">
              <v:textbox inset="0,0,0,0">
                <w:txbxContent>
                  <w:p w:rsidR="00D86F43" w:rsidRDefault="00282F2A">
                    <w:pPr>
                      <w:tabs>
                        <w:tab w:val="left" w:pos="703"/>
                        <w:tab w:val="left" w:pos="1406"/>
                        <w:tab w:val="left" w:pos="2109"/>
                        <w:tab w:val="left" w:pos="2761"/>
                      </w:tabs>
                      <w:spacing w:line="203" w:lineRule="exact"/>
                      <w:ind w:left="-1" w:right="18"/>
                      <w:jc w:val="center"/>
                      <w:rPr>
                        <w:rFonts w:ascii="Calibri"/>
                        <w:sz w:val="20"/>
                      </w:rPr>
                    </w:pPr>
                    <w:r>
                      <w:rPr>
                        <w:rFonts w:ascii="Calibri"/>
                        <w:sz w:val="20"/>
                      </w:rPr>
                      <w:t>AUS3</w:t>
                    </w:r>
                    <w:r>
                      <w:rPr>
                        <w:rFonts w:ascii="Calibri"/>
                        <w:sz w:val="20"/>
                      </w:rPr>
                      <w:tab/>
                      <w:t>AUS4</w:t>
                    </w:r>
                    <w:r>
                      <w:rPr>
                        <w:rFonts w:ascii="Calibri"/>
                        <w:sz w:val="20"/>
                      </w:rPr>
                      <w:tab/>
                      <w:t>AUS5</w:t>
                    </w:r>
                    <w:r>
                      <w:rPr>
                        <w:rFonts w:ascii="Calibri"/>
                        <w:sz w:val="20"/>
                      </w:rPr>
                      <w:tab/>
                      <w:t>AUS6</w:t>
                    </w:r>
                    <w:r>
                      <w:rPr>
                        <w:rFonts w:ascii="Calibri"/>
                        <w:sz w:val="20"/>
                      </w:rPr>
                      <w:tab/>
                      <w:t>AUS10</w:t>
                    </w:r>
                    <w:r>
                      <w:rPr>
                        <w:rFonts w:ascii="Calibri"/>
                        <w:spacing w:val="30"/>
                        <w:sz w:val="20"/>
                      </w:rPr>
                      <w:t xml:space="preserve"> </w:t>
                    </w:r>
                    <w:r>
                      <w:rPr>
                        <w:rFonts w:ascii="Calibri"/>
                        <w:spacing w:val="-4"/>
                        <w:sz w:val="20"/>
                      </w:rPr>
                      <w:t>AUS11</w:t>
                    </w:r>
                  </w:p>
                  <w:p w:rsidR="00D86F43" w:rsidRDefault="00282F2A">
                    <w:pPr>
                      <w:spacing w:before="59" w:line="240" w:lineRule="exact"/>
                      <w:ind w:left="1455" w:right="1522"/>
                      <w:jc w:val="center"/>
                      <w:rPr>
                        <w:rFonts w:ascii="Calibri"/>
                        <w:b/>
                        <w:sz w:val="20"/>
                      </w:rPr>
                    </w:pPr>
                    <w:r>
                      <w:rPr>
                        <w:rFonts w:ascii="Calibri"/>
                        <w:b/>
                        <w:sz w:val="20"/>
                      </w:rPr>
                      <w:t>Strain name</w:t>
                    </w:r>
                  </w:p>
                </w:txbxContent>
              </v:textbox>
            </v:shape>
            <v:shape id="_x0000_s1164" type="#_x0000_t202" style="position:absolute;left:3341;top:-1666;width:121;height:741" filled="f" stroked="f">
              <v:textbox inset="0,0,0,0">
                <w:txbxContent>
                  <w:p w:rsidR="00D86F43" w:rsidRDefault="00282F2A">
                    <w:pPr>
                      <w:spacing w:line="203" w:lineRule="exact"/>
                      <w:rPr>
                        <w:rFonts w:ascii="Calibri"/>
                        <w:sz w:val="20"/>
                      </w:rPr>
                    </w:pPr>
                    <w:r>
                      <w:rPr>
                        <w:rFonts w:ascii="Calibri"/>
                        <w:w w:val="99"/>
                        <w:sz w:val="20"/>
                      </w:rPr>
                      <w:t>5</w:t>
                    </w:r>
                  </w:p>
                  <w:p w:rsidR="00D86F43" w:rsidRDefault="00D86F43">
                    <w:pPr>
                      <w:spacing w:before="9"/>
                      <w:rPr>
                        <w:sz w:val="25"/>
                      </w:rPr>
                    </w:pPr>
                  </w:p>
                  <w:p w:rsidR="00D86F43" w:rsidRDefault="00282F2A">
                    <w:pPr>
                      <w:spacing w:line="240" w:lineRule="exact"/>
                      <w:rPr>
                        <w:rFonts w:ascii="Calibri"/>
                        <w:sz w:val="20"/>
                      </w:rPr>
                    </w:pPr>
                    <w:r>
                      <w:rPr>
                        <w:rFonts w:ascii="Calibri"/>
                        <w:w w:val="99"/>
                        <w:sz w:val="20"/>
                      </w:rPr>
                      <w:t>0</w:t>
                    </w:r>
                  </w:p>
                </w:txbxContent>
              </v:textbox>
            </v:shape>
            <v:shape id="_x0000_s1163" type="#_x0000_t202" style="position:absolute;left:8323;top:-2127;width:1731;height:200" filled="f" stroked="f">
              <v:textbox inset="0,0,0,0">
                <w:txbxContent>
                  <w:p w:rsidR="00D86F43" w:rsidRDefault="00282F2A">
                    <w:pPr>
                      <w:spacing w:line="199" w:lineRule="exact"/>
                      <w:rPr>
                        <w:rFonts w:ascii="Calibri"/>
                        <w:sz w:val="20"/>
                      </w:rPr>
                    </w:pPr>
                    <w:r>
                      <w:rPr>
                        <w:rFonts w:ascii="Calibri"/>
                        <w:sz w:val="20"/>
                      </w:rPr>
                      <w:t>Laccase activity U/ml</w:t>
                    </w:r>
                  </w:p>
                </w:txbxContent>
              </v:textbox>
            </v:shape>
            <v:shape id="_x0000_s1162" type="#_x0000_t202" style="position:absolute;left:3239;top:-3833;width:222;height:1824" filled="f" stroked="f">
              <v:textbox inset="0,0,0,0">
                <w:txbxContent>
                  <w:p w:rsidR="00D86F43" w:rsidRDefault="00282F2A">
                    <w:pPr>
                      <w:spacing w:line="203" w:lineRule="exact"/>
                      <w:rPr>
                        <w:rFonts w:ascii="Calibri"/>
                        <w:sz w:val="20"/>
                      </w:rPr>
                    </w:pPr>
                    <w:r>
                      <w:rPr>
                        <w:rFonts w:ascii="Calibri"/>
                        <w:sz w:val="20"/>
                      </w:rPr>
                      <w:t>25</w:t>
                    </w:r>
                  </w:p>
                  <w:p w:rsidR="00D86F43" w:rsidRDefault="00D86F43">
                    <w:pPr>
                      <w:spacing w:before="9"/>
                      <w:rPr>
                        <w:sz w:val="25"/>
                      </w:rPr>
                    </w:pPr>
                  </w:p>
                  <w:p w:rsidR="00D86F43" w:rsidRDefault="00282F2A">
                    <w:pPr>
                      <w:rPr>
                        <w:rFonts w:ascii="Calibri"/>
                        <w:sz w:val="20"/>
                      </w:rPr>
                    </w:pPr>
                    <w:r>
                      <w:rPr>
                        <w:rFonts w:ascii="Calibri"/>
                        <w:sz w:val="20"/>
                      </w:rPr>
                      <w:t>20</w:t>
                    </w:r>
                  </w:p>
                  <w:p w:rsidR="00D86F43" w:rsidRDefault="00D86F43">
                    <w:pPr>
                      <w:spacing w:before="10"/>
                      <w:rPr>
                        <w:sz w:val="25"/>
                      </w:rPr>
                    </w:pPr>
                  </w:p>
                  <w:p w:rsidR="00D86F43" w:rsidRDefault="00282F2A">
                    <w:pPr>
                      <w:spacing w:before="1"/>
                      <w:rPr>
                        <w:rFonts w:ascii="Calibri"/>
                        <w:sz w:val="20"/>
                      </w:rPr>
                    </w:pPr>
                    <w:r>
                      <w:rPr>
                        <w:rFonts w:ascii="Calibri"/>
                        <w:sz w:val="20"/>
                      </w:rPr>
                      <w:t>15</w:t>
                    </w:r>
                  </w:p>
                  <w:p w:rsidR="00D86F43" w:rsidRDefault="00D86F43">
                    <w:pPr>
                      <w:spacing w:before="9"/>
                      <w:rPr>
                        <w:sz w:val="25"/>
                      </w:rPr>
                    </w:pPr>
                  </w:p>
                  <w:p w:rsidR="00D86F43" w:rsidRDefault="00282F2A">
                    <w:pPr>
                      <w:spacing w:before="1" w:line="240" w:lineRule="exact"/>
                      <w:rPr>
                        <w:rFonts w:ascii="Calibri"/>
                        <w:sz w:val="20"/>
                      </w:rPr>
                    </w:pPr>
                    <w:r>
                      <w:rPr>
                        <w:rFonts w:ascii="Calibri"/>
                        <w:sz w:val="20"/>
                      </w:rPr>
                      <w:t>10</w:t>
                    </w:r>
                  </w:p>
                </w:txbxContent>
              </v:textbox>
            </v:shape>
            <v:shape id="_x0000_s1161" type="#_x0000_t202" style="position:absolute;left:4480;top:-4342;width:3618;height:354" filled="f" stroked="f">
              <v:textbox inset="0,0,0,0">
                <w:txbxContent>
                  <w:p w:rsidR="00D86F43" w:rsidRDefault="00282F2A">
                    <w:pPr>
                      <w:spacing w:line="353" w:lineRule="exact"/>
                      <w:rPr>
                        <w:b/>
                        <w:sz w:val="32"/>
                      </w:rPr>
                    </w:pPr>
                    <w:r>
                      <w:rPr>
                        <w:b/>
                        <w:sz w:val="32"/>
                      </w:rPr>
                      <w:t>Laccase assay using</w:t>
                    </w:r>
                    <w:r>
                      <w:rPr>
                        <w:b/>
                        <w:spacing w:val="-26"/>
                        <w:sz w:val="32"/>
                      </w:rPr>
                      <w:t xml:space="preserve"> </w:t>
                    </w:r>
                    <w:r>
                      <w:rPr>
                        <w:b/>
                        <w:sz w:val="32"/>
                      </w:rPr>
                      <w:t>ABTS</w:t>
                    </w:r>
                  </w:p>
                </w:txbxContent>
              </v:textbox>
            </v:shape>
            <w10:wrap anchorx="page"/>
          </v:group>
        </w:pict>
      </w:r>
      <w:r>
        <w:pict>
          <v:group id="_x0000_s1140" style="position:absolute;left:0;text-align:left;margin-left:136.6pt;margin-top:76.6pt;width:385.85pt;height:216.75pt;z-index:251671552;mso-position-horizontal-relative:page" coordorigin="2733,1532" coordsize="7717,4335">
            <v:shape id="_x0000_s1159" type="#_x0000_t75" style="position:absolute;left:3849;top:4451;width:401;height:497">
              <v:imagedata r:id="rId29" o:title=""/>
            </v:shape>
            <v:shape id="_x0000_s1158" type="#_x0000_t75" style="position:absolute;left:3897;top:4463;width:305;height:478">
              <v:imagedata r:id="rId30" o:title=""/>
            </v:shape>
            <v:shape id="_x0000_s1157" type="#_x0000_t75" style="position:absolute;left:4583;top:3971;width:401;height:977">
              <v:imagedata r:id="rId31" o:title=""/>
            </v:shape>
            <v:shape id="_x0000_s1156" type="#_x0000_t75" style="position:absolute;left:4632;top:3980;width:305;height:960">
              <v:imagedata r:id="rId32" o:title=""/>
            </v:shape>
            <v:shape id="_x0000_s1155" type="#_x0000_t75" style="position:absolute;left:5318;top:4071;width:401;height:876">
              <v:imagedata r:id="rId33" o:title=""/>
            </v:shape>
            <v:shape id="_x0000_s1154" type="#_x0000_t75" style="position:absolute;left:5366;top:4083;width:305;height:857">
              <v:imagedata r:id="rId34" o:title=""/>
            </v:shape>
            <v:shape id="_x0000_s1153" type="#_x0000_t75" style="position:absolute;left:6052;top:2600;width:401;height:2348">
              <v:imagedata r:id="rId35" o:title=""/>
            </v:shape>
            <v:shape id="_x0000_s1152" type="#_x0000_t75" style="position:absolute;left:6100;top:2610;width:305;height:2331">
              <v:imagedata r:id="rId36" o:title=""/>
            </v:shape>
            <v:shape id="_x0000_s1151" type="#_x0000_t75" style="position:absolute;left:6787;top:4290;width:401;height:658">
              <v:imagedata r:id="rId37" o:title=""/>
            </v:shape>
            <v:shape id="_x0000_s1150" type="#_x0000_t75" style="position:absolute;left:6835;top:4302;width:305;height:639">
              <v:imagedata r:id="rId38" o:title=""/>
            </v:shape>
            <v:shape id="_x0000_s1149" type="#_x0000_t75" style="position:absolute;left:7521;top:3867;width:401;height:1080">
              <v:imagedata r:id="rId39" o:title=""/>
            </v:shape>
            <v:shape id="_x0000_s1148" type="#_x0000_t75" style="position:absolute;left:7569;top:3879;width:305;height:1061">
              <v:imagedata r:id="rId40" o:title=""/>
            </v:shape>
            <v:shape id="_x0000_s1147" style="position:absolute;left:3619;top:2310;width:4472;height:2688" coordorigin="3619,2310" coordsize="4472,2688" o:spt="100" adj="0,,0" path="m3684,4936r,-2626m3619,4936r65,m3619,4643r65,m3619,4350r65,m3619,4060r65,m3619,3767r65,m3619,3477r65,m3619,3184r65,m3619,2893r65,m3619,2601r65,m3619,2310r65,m3684,4936r4406,m3684,4936r,62m4418,4936r,62m5153,4936r,62m5887,4936r,62m6622,4936r,62m7356,4936r,62m8090,4936r,62e" filled="f" strokecolor="#858585" strokeweight=".72pt">
              <v:stroke joinstyle="round"/>
              <v:formulas/>
              <v:path arrowok="t" o:connecttype="segments"/>
            </v:shape>
            <v:shape id="_x0000_s1146" type="#_x0000_t75" style="position:absolute;left:8409;top:3920;width:116;height:116">
              <v:imagedata r:id="rId28" o:title=""/>
            </v:shape>
            <v:rect id="_x0000_s1145" style="position:absolute;left:2740;top:1539;width:7702;height:4320" filled="f" strokecolor="#858585"/>
            <v:shape id="_x0000_s1144" type="#_x0000_t202" style="position:absolute;left:3831;top:5103;width:4180;height:504" filled="f" stroked="f">
              <v:textbox inset="0,0,0,0">
                <w:txbxContent>
                  <w:p w:rsidR="00D86F43" w:rsidRDefault="00282F2A">
                    <w:pPr>
                      <w:tabs>
                        <w:tab w:val="left" w:pos="734"/>
                        <w:tab w:val="left" w:pos="1469"/>
                        <w:tab w:val="left" w:pos="2203"/>
                        <w:tab w:val="left" w:pos="2887"/>
                      </w:tabs>
                      <w:spacing w:line="203" w:lineRule="exact"/>
                      <w:ind w:left="-1" w:right="18"/>
                      <w:jc w:val="center"/>
                      <w:rPr>
                        <w:rFonts w:ascii="Calibri"/>
                        <w:sz w:val="20"/>
                      </w:rPr>
                    </w:pPr>
                    <w:r>
                      <w:rPr>
                        <w:rFonts w:ascii="Calibri"/>
                        <w:sz w:val="20"/>
                      </w:rPr>
                      <w:t>AUS3</w:t>
                    </w:r>
                    <w:r>
                      <w:rPr>
                        <w:rFonts w:ascii="Calibri"/>
                        <w:sz w:val="20"/>
                      </w:rPr>
                      <w:tab/>
                      <w:t>AUS4</w:t>
                    </w:r>
                    <w:r>
                      <w:rPr>
                        <w:rFonts w:ascii="Calibri"/>
                        <w:sz w:val="20"/>
                      </w:rPr>
                      <w:tab/>
                      <w:t>AUS5</w:t>
                    </w:r>
                    <w:r>
                      <w:rPr>
                        <w:rFonts w:ascii="Calibri"/>
                        <w:sz w:val="20"/>
                      </w:rPr>
                      <w:tab/>
                      <w:t>AUS6</w:t>
                    </w:r>
                    <w:r>
                      <w:rPr>
                        <w:rFonts w:ascii="Calibri"/>
                        <w:sz w:val="20"/>
                      </w:rPr>
                      <w:tab/>
                      <w:t>AUS10</w:t>
                    </w:r>
                    <w:r>
                      <w:rPr>
                        <w:rFonts w:ascii="Calibri"/>
                        <w:spacing w:val="16"/>
                        <w:sz w:val="20"/>
                      </w:rPr>
                      <w:t xml:space="preserve"> </w:t>
                    </w:r>
                    <w:r>
                      <w:rPr>
                        <w:rFonts w:ascii="Calibri"/>
                        <w:spacing w:val="-4"/>
                        <w:sz w:val="20"/>
                      </w:rPr>
                      <w:t>AUS11</w:t>
                    </w:r>
                  </w:p>
                  <w:p w:rsidR="00D86F43" w:rsidRDefault="00282F2A">
                    <w:pPr>
                      <w:spacing w:before="60" w:line="240" w:lineRule="exact"/>
                      <w:ind w:left="1533" w:right="1601"/>
                      <w:jc w:val="center"/>
                      <w:rPr>
                        <w:rFonts w:ascii="Calibri"/>
                        <w:b/>
                        <w:sz w:val="20"/>
                      </w:rPr>
                    </w:pPr>
                    <w:r>
                      <w:rPr>
                        <w:rFonts w:ascii="Calibri"/>
                        <w:b/>
                        <w:sz w:val="20"/>
                      </w:rPr>
                      <w:t>Strain name</w:t>
                    </w:r>
                  </w:p>
                </w:txbxContent>
              </v:textbox>
            </v:shape>
            <v:shape id="_x0000_s1143" type="#_x0000_t202" style="position:absolute;left:8568;top:3882;width:1692;height:200" filled="f" stroked="f">
              <v:textbox inset="0,0,0,0">
                <w:txbxContent>
                  <w:p w:rsidR="00D86F43" w:rsidRDefault="00282F2A">
                    <w:pPr>
                      <w:spacing w:line="199" w:lineRule="exact"/>
                      <w:rPr>
                        <w:rFonts w:ascii="Calibri"/>
                        <w:sz w:val="20"/>
                      </w:rPr>
                    </w:pPr>
                    <w:proofErr w:type="gramStart"/>
                    <w:r>
                      <w:rPr>
                        <w:rFonts w:ascii="Calibri"/>
                        <w:sz w:val="20"/>
                      </w:rPr>
                      <w:t>laccase</w:t>
                    </w:r>
                    <w:proofErr w:type="gramEnd"/>
                    <w:r>
                      <w:rPr>
                        <w:rFonts w:ascii="Calibri"/>
                        <w:sz w:val="20"/>
                      </w:rPr>
                      <w:t xml:space="preserve"> activtiy U/ml</w:t>
                    </w:r>
                  </w:p>
                </w:txbxContent>
              </v:textbox>
            </v:shape>
            <v:shape id="_x0000_s1142" type="#_x0000_t202" style="position:absolute;left:3294;top:2218;width:223;height:2825" filled="f" stroked="f">
              <v:textbox inset="0,0,0,0">
                <w:txbxContent>
                  <w:p w:rsidR="00D86F43" w:rsidRDefault="00282F2A">
                    <w:pPr>
                      <w:spacing w:line="203" w:lineRule="exact"/>
                      <w:ind w:right="18"/>
                      <w:jc w:val="right"/>
                      <w:rPr>
                        <w:rFonts w:ascii="Calibri"/>
                        <w:sz w:val="20"/>
                      </w:rPr>
                    </w:pPr>
                    <w:r>
                      <w:rPr>
                        <w:rFonts w:ascii="Calibri"/>
                        <w:spacing w:val="-1"/>
                        <w:w w:val="95"/>
                        <w:sz w:val="20"/>
                      </w:rPr>
                      <w:t>18</w:t>
                    </w:r>
                  </w:p>
                  <w:p w:rsidR="00D86F43" w:rsidRDefault="00282F2A">
                    <w:pPr>
                      <w:spacing w:before="47"/>
                      <w:ind w:right="18"/>
                      <w:jc w:val="right"/>
                      <w:rPr>
                        <w:rFonts w:ascii="Calibri"/>
                        <w:sz w:val="20"/>
                      </w:rPr>
                    </w:pPr>
                    <w:r>
                      <w:rPr>
                        <w:rFonts w:ascii="Calibri"/>
                        <w:spacing w:val="-1"/>
                        <w:w w:val="95"/>
                        <w:sz w:val="20"/>
                      </w:rPr>
                      <w:t>16</w:t>
                    </w:r>
                  </w:p>
                  <w:p w:rsidR="00D86F43" w:rsidRDefault="00282F2A">
                    <w:pPr>
                      <w:spacing w:before="48"/>
                      <w:ind w:right="18"/>
                      <w:jc w:val="right"/>
                      <w:rPr>
                        <w:rFonts w:ascii="Calibri"/>
                        <w:sz w:val="20"/>
                      </w:rPr>
                    </w:pPr>
                    <w:r>
                      <w:rPr>
                        <w:rFonts w:ascii="Calibri"/>
                        <w:spacing w:val="-1"/>
                        <w:w w:val="95"/>
                        <w:sz w:val="20"/>
                      </w:rPr>
                      <w:t>14</w:t>
                    </w:r>
                  </w:p>
                  <w:p w:rsidR="00D86F43" w:rsidRDefault="00282F2A">
                    <w:pPr>
                      <w:spacing w:before="47"/>
                      <w:ind w:right="18"/>
                      <w:jc w:val="right"/>
                      <w:rPr>
                        <w:rFonts w:ascii="Calibri"/>
                        <w:sz w:val="20"/>
                      </w:rPr>
                    </w:pPr>
                    <w:r>
                      <w:rPr>
                        <w:rFonts w:ascii="Calibri"/>
                        <w:spacing w:val="-1"/>
                        <w:w w:val="95"/>
                        <w:sz w:val="20"/>
                      </w:rPr>
                      <w:t>12</w:t>
                    </w:r>
                  </w:p>
                  <w:p w:rsidR="00D86F43" w:rsidRDefault="00282F2A">
                    <w:pPr>
                      <w:spacing w:before="48"/>
                      <w:ind w:right="18"/>
                      <w:jc w:val="right"/>
                      <w:rPr>
                        <w:rFonts w:ascii="Calibri"/>
                        <w:sz w:val="20"/>
                      </w:rPr>
                    </w:pPr>
                    <w:r>
                      <w:rPr>
                        <w:rFonts w:ascii="Calibri"/>
                        <w:spacing w:val="-1"/>
                        <w:w w:val="95"/>
                        <w:sz w:val="20"/>
                      </w:rPr>
                      <w:t>10</w:t>
                    </w:r>
                  </w:p>
                  <w:p w:rsidR="00D86F43" w:rsidRDefault="00282F2A">
                    <w:pPr>
                      <w:spacing w:before="47"/>
                      <w:ind w:right="18"/>
                      <w:jc w:val="right"/>
                      <w:rPr>
                        <w:rFonts w:ascii="Calibri"/>
                        <w:sz w:val="20"/>
                      </w:rPr>
                    </w:pPr>
                    <w:r>
                      <w:rPr>
                        <w:rFonts w:ascii="Calibri"/>
                        <w:w w:val="99"/>
                        <w:sz w:val="20"/>
                      </w:rPr>
                      <w:t>8</w:t>
                    </w:r>
                  </w:p>
                  <w:p w:rsidR="00D86F43" w:rsidRDefault="00282F2A">
                    <w:pPr>
                      <w:spacing w:before="48"/>
                      <w:ind w:right="18"/>
                      <w:jc w:val="right"/>
                      <w:rPr>
                        <w:rFonts w:ascii="Calibri"/>
                        <w:sz w:val="20"/>
                      </w:rPr>
                    </w:pPr>
                    <w:r>
                      <w:rPr>
                        <w:rFonts w:ascii="Calibri"/>
                        <w:w w:val="99"/>
                        <w:sz w:val="20"/>
                      </w:rPr>
                      <w:t>6</w:t>
                    </w:r>
                  </w:p>
                  <w:p w:rsidR="00D86F43" w:rsidRDefault="00282F2A">
                    <w:pPr>
                      <w:spacing w:before="47"/>
                      <w:ind w:right="18"/>
                      <w:jc w:val="right"/>
                      <w:rPr>
                        <w:rFonts w:ascii="Calibri"/>
                        <w:sz w:val="20"/>
                      </w:rPr>
                    </w:pPr>
                    <w:r>
                      <w:rPr>
                        <w:rFonts w:ascii="Calibri"/>
                        <w:w w:val="99"/>
                        <w:sz w:val="20"/>
                      </w:rPr>
                      <w:t>4</w:t>
                    </w:r>
                  </w:p>
                  <w:p w:rsidR="00D86F43" w:rsidRDefault="00282F2A">
                    <w:pPr>
                      <w:spacing w:before="48"/>
                      <w:ind w:right="18"/>
                      <w:jc w:val="right"/>
                      <w:rPr>
                        <w:rFonts w:ascii="Calibri"/>
                        <w:sz w:val="20"/>
                      </w:rPr>
                    </w:pPr>
                    <w:r>
                      <w:rPr>
                        <w:rFonts w:ascii="Calibri"/>
                        <w:w w:val="99"/>
                        <w:sz w:val="20"/>
                      </w:rPr>
                      <w:t>2</w:t>
                    </w:r>
                  </w:p>
                  <w:p w:rsidR="00D86F43" w:rsidRDefault="00282F2A">
                    <w:pPr>
                      <w:spacing w:before="48" w:line="240" w:lineRule="exact"/>
                      <w:ind w:right="18"/>
                      <w:jc w:val="right"/>
                      <w:rPr>
                        <w:rFonts w:ascii="Calibri"/>
                        <w:sz w:val="20"/>
                      </w:rPr>
                    </w:pPr>
                    <w:r>
                      <w:rPr>
                        <w:rFonts w:ascii="Calibri"/>
                        <w:w w:val="99"/>
                        <w:sz w:val="20"/>
                      </w:rPr>
                      <w:t>0</w:t>
                    </w:r>
                  </w:p>
                </w:txbxContent>
              </v:textbox>
            </v:shape>
            <v:shape id="_x0000_s1141" type="#_x0000_t202" style="position:absolute;left:4711;top:1706;width:3779;height:354" filled="f" stroked="f">
              <v:textbox inset="0,0,0,0">
                <w:txbxContent>
                  <w:p w:rsidR="00D86F43" w:rsidRDefault="00282F2A">
                    <w:pPr>
                      <w:spacing w:line="353" w:lineRule="exact"/>
                      <w:rPr>
                        <w:b/>
                        <w:sz w:val="32"/>
                      </w:rPr>
                    </w:pPr>
                    <w:r>
                      <w:rPr>
                        <w:b/>
                        <w:sz w:val="32"/>
                      </w:rPr>
                      <w:t>Laccase assay using guaicol</w:t>
                    </w:r>
                  </w:p>
                </w:txbxContent>
              </v:textbox>
            </v:shape>
            <w10:wrap anchorx="page"/>
          </v:group>
        </w:pict>
      </w:r>
      <w:r>
        <w:pict>
          <v:shape id="_x0000_s1139" type="#_x0000_t202" style="position:absolute;left:0;text-align:left;margin-left:147.8pt;margin-top:-164.3pt;width:12pt;height:89.9pt;z-index:251672576;mso-position-horizontal-relative:page" filled="f" stroked="f">
            <v:textbox style="layout-flow:vertical;mso-layout-flow-alt:bottom-to-top" inset="0,0,0,0">
              <w:txbxContent>
                <w:p w:rsidR="00D86F43" w:rsidRDefault="00282F2A">
                  <w:pPr>
                    <w:spacing w:line="223" w:lineRule="exact"/>
                    <w:ind w:left="20"/>
                    <w:rPr>
                      <w:rFonts w:ascii="Calibri"/>
                      <w:b/>
                      <w:sz w:val="20"/>
                    </w:rPr>
                  </w:pPr>
                  <w:r>
                    <w:rPr>
                      <w:rFonts w:ascii="Calibri"/>
                      <w:b/>
                      <w:sz w:val="20"/>
                    </w:rPr>
                    <w:t>Laccase activity U/ml</w:t>
                  </w:r>
                </w:p>
              </w:txbxContent>
            </v:textbox>
            <w10:wrap anchorx="page"/>
          </v:shape>
        </w:pict>
      </w:r>
      <w:r>
        <w:pict>
          <v:shape id="_x0000_s1138" type="#_x0000_t202" style="position:absolute;left:0;text-align:left;margin-left:150.55pt;margin-top:136.2pt;width:12pt;height:89.9pt;z-index:251673600;mso-position-horizontal-relative:page" filled="f" stroked="f">
            <v:textbox style="layout-flow:vertical;mso-layout-flow-alt:bottom-to-top" inset="0,0,0,0">
              <w:txbxContent>
                <w:p w:rsidR="00D86F43" w:rsidRDefault="00282F2A">
                  <w:pPr>
                    <w:spacing w:line="223" w:lineRule="exact"/>
                    <w:ind w:left="20"/>
                    <w:rPr>
                      <w:rFonts w:ascii="Calibri"/>
                      <w:b/>
                      <w:sz w:val="20"/>
                    </w:rPr>
                  </w:pPr>
                  <w:r>
                    <w:rPr>
                      <w:rFonts w:ascii="Calibri"/>
                      <w:b/>
                      <w:sz w:val="20"/>
                    </w:rPr>
                    <w:t>Laccase activity U/ml</w:t>
                  </w:r>
                </w:p>
              </w:txbxContent>
            </v:textbox>
            <w10:wrap anchorx="page"/>
          </v:shape>
        </w:pict>
      </w:r>
      <w:proofErr w:type="gramStart"/>
      <w:r w:rsidR="00282F2A">
        <w:t>Fig 1.</w:t>
      </w:r>
      <w:proofErr w:type="gramEnd"/>
      <w:r w:rsidR="00282F2A">
        <w:t xml:space="preserve"> Laccase assay using ABTS</w:t>
      </w: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rPr>
          <w:b/>
          <w:sz w:val="30"/>
        </w:rPr>
      </w:pPr>
    </w:p>
    <w:p w:rsidR="00D86F43" w:rsidRDefault="00D86F43">
      <w:pPr>
        <w:pStyle w:val="BodyText"/>
        <w:spacing w:before="6"/>
        <w:rPr>
          <w:b/>
          <w:sz w:val="40"/>
        </w:rPr>
      </w:pPr>
    </w:p>
    <w:p w:rsidR="00D86F43" w:rsidRDefault="00282F2A">
      <w:pPr>
        <w:ind w:left="2885"/>
        <w:rPr>
          <w:b/>
          <w:sz w:val="28"/>
        </w:rPr>
      </w:pPr>
      <w:proofErr w:type="gramStart"/>
      <w:r>
        <w:rPr>
          <w:b/>
          <w:sz w:val="28"/>
        </w:rPr>
        <w:t>Fig 2.</w:t>
      </w:r>
      <w:proofErr w:type="gramEnd"/>
      <w:r>
        <w:rPr>
          <w:b/>
          <w:sz w:val="28"/>
        </w:rPr>
        <w:t xml:space="preserve"> Laccase assay using guiacol</w:t>
      </w:r>
    </w:p>
    <w:p w:rsidR="00D86F43" w:rsidRDefault="00D86F43">
      <w:pPr>
        <w:pStyle w:val="BodyText"/>
        <w:rPr>
          <w:b/>
          <w:sz w:val="30"/>
        </w:rPr>
      </w:pPr>
    </w:p>
    <w:p w:rsidR="00D86F43" w:rsidRDefault="00D86F43">
      <w:pPr>
        <w:pStyle w:val="BodyText"/>
        <w:spacing w:before="6"/>
        <w:rPr>
          <w:b/>
          <w:sz w:val="25"/>
        </w:rPr>
      </w:pPr>
    </w:p>
    <w:p w:rsidR="00D86F43" w:rsidRDefault="00282F2A">
      <w:pPr>
        <w:pStyle w:val="BodyText"/>
        <w:spacing w:before="1" w:line="360" w:lineRule="auto"/>
        <w:ind w:left="220" w:right="1435" w:firstLine="719"/>
      </w:pPr>
      <w:r>
        <w:t>The primary screening of the isolates revealed that these strains are competitive producers</w:t>
      </w:r>
      <w:r>
        <w:rPr>
          <w:spacing w:val="15"/>
        </w:rPr>
        <w:t xml:space="preserve"> </w:t>
      </w:r>
      <w:r>
        <w:t>of</w:t>
      </w:r>
      <w:r>
        <w:rPr>
          <w:spacing w:val="15"/>
        </w:rPr>
        <w:t xml:space="preserve"> </w:t>
      </w:r>
      <w:r>
        <w:t>the</w:t>
      </w:r>
      <w:r>
        <w:rPr>
          <w:spacing w:val="15"/>
        </w:rPr>
        <w:t xml:space="preserve"> </w:t>
      </w:r>
      <w:r>
        <w:t>laccase</w:t>
      </w:r>
      <w:r>
        <w:rPr>
          <w:spacing w:val="18"/>
        </w:rPr>
        <w:t xml:space="preserve"> </w:t>
      </w:r>
      <w:r>
        <w:t>enzyme.</w:t>
      </w:r>
      <w:r>
        <w:rPr>
          <w:spacing w:val="16"/>
        </w:rPr>
        <w:t xml:space="preserve"> </w:t>
      </w:r>
      <w:r>
        <w:t>The</w:t>
      </w:r>
      <w:r>
        <w:rPr>
          <w:spacing w:val="14"/>
        </w:rPr>
        <w:t xml:space="preserve"> </w:t>
      </w:r>
      <w:r>
        <w:t>extracellular</w:t>
      </w:r>
      <w:r>
        <w:rPr>
          <w:spacing w:val="15"/>
        </w:rPr>
        <w:t xml:space="preserve"> </w:t>
      </w:r>
      <w:r>
        <w:t>laccase</w:t>
      </w:r>
      <w:r>
        <w:rPr>
          <w:spacing w:val="15"/>
        </w:rPr>
        <w:t xml:space="preserve"> </w:t>
      </w:r>
      <w:r>
        <w:t>activity</w:t>
      </w:r>
      <w:r>
        <w:rPr>
          <w:spacing w:val="10"/>
        </w:rPr>
        <w:t xml:space="preserve"> </w:t>
      </w:r>
      <w:r>
        <w:t>of</w:t>
      </w:r>
      <w:r>
        <w:rPr>
          <w:spacing w:val="15"/>
        </w:rPr>
        <w:t xml:space="preserve"> </w:t>
      </w:r>
      <w:r>
        <w:t>the</w:t>
      </w:r>
      <w:r>
        <w:rPr>
          <w:spacing w:val="17"/>
        </w:rPr>
        <w:t xml:space="preserve"> </w:t>
      </w:r>
      <w:r>
        <w:t>strains</w:t>
      </w:r>
      <w:r>
        <w:rPr>
          <w:spacing w:val="22"/>
        </w:rPr>
        <w:t xml:space="preserve"> </w:t>
      </w:r>
      <w:r>
        <w:t>with</w:t>
      </w:r>
      <w:r>
        <w:rPr>
          <w:spacing w:val="17"/>
        </w:rPr>
        <w:t xml:space="preserve"> </w:t>
      </w:r>
      <w:r>
        <w:t>ABTS</w:t>
      </w:r>
      <w:r>
        <w:rPr>
          <w:spacing w:val="16"/>
        </w:rPr>
        <w:t xml:space="preserve"> </w:t>
      </w:r>
      <w:r>
        <w:t>as</w:t>
      </w:r>
    </w:p>
    <w:p w:rsidR="00D86F43" w:rsidRDefault="00D86F43">
      <w:pPr>
        <w:spacing w:line="360" w:lineRule="auto"/>
        <w:sectPr w:rsidR="00D86F43">
          <w:pgSz w:w="12240" w:h="15840"/>
          <w:pgMar w:top="1500" w:right="0" w:bottom="1200" w:left="1220" w:header="0" w:footer="935" w:gutter="0"/>
          <w:cols w:space="720"/>
        </w:sectPr>
      </w:pPr>
    </w:p>
    <w:p w:rsidR="00D86F43" w:rsidRDefault="00282F2A">
      <w:pPr>
        <w:pStyle w:val="BodyText"/>
        <w:spacing w:before="74" w:line="360" w:lineRule="auto"/>
        <w:ind w:left="220" w:right="1435"/>
        <w:jc w:val="both"/>
      </w:pPr>
      <w:proofErr w:type="gramStart"/>
      <w:r>
        <w:lastRenderedPageBreak/>
        <w:t>substrate</w:t>
      </w:r>
      <w:proofErr w:type="gramEnd"/>
      <w:r>
        <w:t xml:space="preserve"> in the order of decreasing activity is as follows : AUS6 &gt; AUS4 &gt; AUS11 &gt; AUS5 &gt; AUS10 &gt; AUS3. The extracellular laccase activity of the strains with guiacol as substrate in the order of decreasing activity is as </w:t>
      </w:r>
      <w:proofErr w:type="gramStart"/>
      <w:r>
        <w:t>follows :</w:t>
      </w:r>
      <w:proofErr w:type="gramEnd"/>
      <w:r>
        <w:t xml:space="preserve"> AUS6 &gt; AUS11 &gt; AUS4 &gt; AUS5 &gt; AUS10 &gt; AUS3. </w:t>
      </w:r>
      <w:r>
        <w:rPr>
          <w:i/>
        </w:rPr>
        <w:t xml:space="preserve">Streptomyces </w:t>
      </w:r>
      <w:r>
        <w:t>strain AUS6 was found to be the maximum extracellular laccase producer (22U/ml for ABTS and 15.9U/ml for guiacol). Therefore the highest extracellular laccase producing Strain AUS6 was selected for further</w:t>
      </w:r>
      <w:r>
        <w:rPr>
          <w:spacing w:val="-3"/>
        </w:rPr>
        <w:t xml:space="preserve"> </w:t>
      </w:r>
      <w:r>
        <w:t>studies.</w:t>
      </w:r>
    </w:p>
    <w:p w:rsidR="00D86F43" w:rsidRDefault="00282F2A">
      <w:pPr>
        <w:pStyle w:val="BodyText"/>
        <w:spacing w:before="1" w:line="360" w:lineRule="auto"/>
        <w:ind w:left="220" w:right="1442" w:firstLine="719"/>
        <w:jc w:val="both"/>
      </w:pPr>
      <w:r>
        <w:t>The activity of the purified laccase from the selected strain AUS6 was found to be 9.4U/ml and 8.9U/ml for ABTS and guiacol substrates respectively.</w:t>
      </w:r>
    </w:p>
    <w:p w:rsidR="00D86F43" w:rsidRDefault="00D86F43">
      <w:pPr>
        <w:pStyle w:val="BodyText"/>
        <w:spacing w:before="2"/>
        <w:rPr>
          <w:sz w:val="36"/>
        </w:rPr>
      </w:pPr>
    </w:p>
    <w:p w:rsidR="00D86F43" w:rsidRDefault="00282F2A">
      <w:pPr>
        <w:pStyle w:val="Heading1"/>
        <w:numPr>
          <w:ilvl w:val="1"/>
          <w:numId w:val="2"/>
        </w:numPr>
        <w:tabs>
          <w:tab w:val="left" w:pos="640"/>
        </w:tabs>
        <w:spacing w:before="1"/>
        <w:ind w:left="640" w:hanging="420"/>
        <w:jc w:val="left"/>
      </w:pPr>
      <w:r>
        <w:t>Identification of the selected</w:t>
      </w:r>
      <w:r>
        <w:rPr>
          <w:spacing w:val="-4"/>
        </w:rPr>
        <w:t xml:space="preserve"> </w:t>
      </w:r>
      <w:r>
        <w:t>strain</w:t>
      </w:r>
    </w:p>
    <w:p w:rsidR="00D86F43" w:rsidRDefault="00282F2A">
      <w:pPr>
        <w:pStyle w:val="BodyText"/>
        <w:spacing w:before="159" w:line="360" w:lineRule="auto"/>
        <w:ind w:left="220" w:right="1455" w:firstLine="719"/>
      </w:pPr>
      <w:r>
        <w:t>The selected strain was subjected to 16S rRNA sequencing and phylogenetic analysis for identification.</w:t>
      </w:r>
    </w:p>
    <w:p w:rsidR="00D86F43" w:rsidRDefault="00282F2A">
      <w:pPr>
        <w:pStyle w:val="Heading1"/>
        <w:spacing w:before="4"/>
        <w:ind w:left="220"/>
      </w:pPr>
      <w:r>
        <w:t xml:space="preserve">Phylogenetic analysis of the strain </w:t>
      </w:r>
      <w:proofErr w:type="gramStart"/>
      <w:r>
        <w:t>AUS6 :</w:t>
      </w:r>
      <w:proofErr w:type="gramEnd"/>
    </w:p>
    <w:p w:rsidR="00D86F43" w:rsidRDefault="00282F2A">
      <w:pPr>
        <w:pStyle w:val="Heading2"/>
        <w:numPr>
          <w:ilvl w:val="0"/>
          <w:numId w:val="1"/>
        </w:numPr>
        <w:tabs>
          <w:tab w:val="left" w:pos="461"/>
        </w:tabs>
        <w:spacing w:before="161"/>
        <w:ind w:hanging="241"/>
      </w:pPr>
      <w:r>
        <w:t>Sequence Data (Sequence in FASTA</w:t>
      </w:r>
      <w:r>
        <w:rPr>
          <w:spacing w:val="-2"/>
        </w:rPr>
        <w:t xml:space="preserve"> </w:t>
      </w:r>
      <w:r>
        <w:t>format</w:t>
      </w:r>
      <w:r>
        <w:rPr>
          <w:sz w:val="23"/>
        </w:rPr>
        <w:t>)</w:t>
      </w:r>
    </w:p>
    <w:p w:rsidR="00D86F43" w:rsidRDefault="00282F2A">
      <w:pPr>
        <w:spacing w:before="137"/>
        <w:ind w:left="220"/>
        <w:rPr>
          <w:rFonts w:ascii="Calibri"/>
        </w:rPr>
      </w:pPr>
      <w:r>
        <w:rPr>
          <w:rFonts w:ascii="Calibri"/>
        </w:rPr>
        <w:t>&gt;CONTIG _AUS6</w:t>
      </w:r>
    </w:p>
    <w:p w:rsidR="00D86F43" w:rsidRDefault="00D86F43">
      <w:pPr>
        <w:pStyle w:val="BodyText"/>
        <w:spacing w:before="6"/>
        <w:rPr>
          <w:rFonts w:ascii="Calibri"/>
          <w:sz w:val="19"/>
        </w:rPr>
      </w:pPr>
    </w:p>
    <w:p w:rsidR="00D86F43" w:rsidRDefault="00282F2A">
      <w:pPr>
        <w:spacing w:line="276" w:lineRule="auto"/>
        <w:ind w:left="220" w:right="1422"/>
        <w:rPr>
          <w:rFonts w:ascii="Calibri"/>
        </w:rPr>
      </w:pPr>
      <w:r>
        <w:rPr>
          <w:rFonts w:ascii="Calibri"/>
        </w:rPr>
        <w:t>TTCGTCCCAATCGCCAGTCCCACCTTCGACAGCTCCCTCCCACAAGGGGTTGGGCCACCGGCTTCGGGTGTTACCG ACTTTCGTGACGTGACGGGCGGTGTGTACAAGGCCCGGGAACGTATTCACCGCAGCAATGCTGATCTGCGATTAC TAGCGACTCCGACTTCATGGGGTCGAGTTGCAGACCCCAATCCGAACTGAGACCGGCTTTTTGAGATTCGCTCCAC CTCGCGGTATCGCAGCTCATTGTACCGGCCATTGTAGCACGTGTGCAGCCCAAGACATAAGGGGCATGATGACTT GACGTCGTCCCCACCTTCCTCCGAGTTGACCCCGGCGGTCTCCCGTGAGTCCCCAGCACCACAAGGGCCTGCTGGC AACACGGGACAAGGGTTGCGCTCGTTGCGGGACTTAACCCAACATCTCACGACACGAGCTGACGACAGCCATGCA CCACCTGTACACCGACCACAAGGGGGACCCTGTCTCCAGGGTTTTCCGGTGTATGTCAAGCCTTGGTAAGGTTCTT CGCGTTGCGTCGAATTAAGCCACATGCTCCGCCGCTTGTGCGGGCCCCCGTCAATTCCTTTGAGTTTTAGCCTTGCG GCCGTACTCCCCAGGCGGGGCACTTAATGCGTTAGCTGCGGCACGGACAACGTGGAATGTTGCCCACACCTAGTG CCCACCGTTACGGCGTGGACTACCAGGGTATCTAATCCTGTTCGCTCCCCACGCTTTCGCTCCTCAGCGTCAGTATC GGCCCAGAGATCCGCCTTCGCCACCGGTGTTCCTCCTGATATCTGCGCATTTCACCGCTACACCAGGAATTCCGATC TCCCCTACCGAACTCTAGCCTGCCCGTATCGACTGCAGACCCGGGGTTAAGCCCCGGGCTTTCACAACCGACGTGA CAAGCCGCCTACGAGCTCTTTACGCCCAATAATTCCGGACAACGCTTGCGCCCTACGTATTACCGCGGCTGCTGGC ACGTAGTTAGCCGGCGCTTCTTCTGCAGGTACCGTCACTTTCGCTTCTTCCCTGCTGAAAGAGGTTTACAACCCGAA GGCCGTCATCCCTCACGCGGCGTCGCTGCATCAGGCTTTCGCCCATTGTGCAATATTCCCCACTGCTGCCTCCCGTA GGAGTCTGGGCCGTGTCTCAGTCCCAGTGTGGCCGGTCGCCCTCTCAGGCCGGCTACCCGTCGTCGCCTTGGTGA GCCGTTACCTCACCAACTAGCTGATAGGCCGCGGGCTCATCCTGCACCGCCGGAGCTTTCGAACCTCGCAGATGCC TGCGAGGATCAGTATCCGGTATTAGACCCCGTTTCCAGGGCTTGTCCCAGAGTGCAGGGCAGATTGCCCACGTGTT ACTCACCCGTTCGCCACTAATCCCCACCGAAGTGGTTCATCGTTCGACTGCATG</w:t>
      </w:r>
    </w:p>
    <w:p w:rsidR="00D86F43" w:rsidRDefault="00D86F43">
      <w:pPr>
        <w:spacing w:line="276" w:lineRule="auto"/>
        <w:rPr>
          <w:rFonts w:ascii="Calibri"/>
        </w:rPr>
        <w:sectPr w:rsidR="00D86F43">
          <w:pgSz w:w="12240" w:h="15840"/>
          <w:pgMar w:top="1360" w:right="0" w:bottom="1200" w:left="1220" w:header="0" w:footer="935" w:gutter="0"/>
          <w:cols w:space="720"/>
        </w:sect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spacing w:before="3"/>
        <w:rPr>
          <w:sz w:val="18"/>
        </w:rPr>
      </w:pPr>
    </w:p>
    <w:p w:rsidR="00D86F43" w:rsidRDefault="00282F2A">
      <w:pPr>
        <w:pStyle w:val="BodyText"/>
        <w:ind w:left="220"/>
        <w:rPr>
          <w:sz w:val="20"/>
        </w:rPr>
      </w:pPr>
      <w:r>
        <w:rPr>
          <w:noProof/>
          <w:sz w:val="20"/>
          <w:lang w:bidi="ar-SA"/>
        </w:rPr>
        <w:drawing>
          <wp:inline distT="0" distB="0" distL="0" distR="0">
            <wp:extent cx="5979307" cy="6743128"/>
            <wp:effectExtent l="0" t="0" r="0" b="0"/>
            <wp:docPr id="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2.png"/>
                    <pic:cNvPicPr/>
                  </pic:nvPicPr>
                  <pic:blipFill>
                    <a:blip r:embed="rId41" cstate="print"/>
                    <a:stretch>
                      <a:fillRect/>
                    </a:stretch>
                  </pic:blipFill>
                  <pic:spPr>
                    <a:xfrm>
                      <a:off x="0" y="0"/>
                      <a:ext cx="5979307" cy="6743128"/>
                    </a:xfrm>
                    <a:prstGeom prst="rect">
                      <a:avLst/>
                    </a:prstGeom>
                  </pic:spPr>
                </pic:pic>
              </a:graphicData>
            </a:graphic>
          </wp:inline>
        </w:drawing>
      </w:r>
    </w:p>
    <w:p w:rsidR="00D86F43" w:rsidRDefault="00D86F43">
      <w:pPr>
        <w:rPr>
          <w:sz w:val="20"/>
        </w:rPr>
        <w:sectPr w:rsidR="00D86F43">
          <w:pgSz w:w="12240" w:h="15840"/>
          <w:pgMar w:top="1500" w:right="0" w:bottom="1120" w:left="1220" w:header="0" w:footer="935" w:gutter="0"/>
          <w:cols w:space="720"/>
        </w:sectPr>
      </w:pPr>
    </w:p>
    <w:p w:rsidR="00D86F43" w:rsidRDefault="00D86F43">
      <w:pPr>
        <w:pStyle w:val="BodyText"/>
        <w:spacing w:before="6" w:after="1"/>
        <w:rPr>
          <w:sz w:val="27"/>
        </w:rPr>
      </w:pPr>
    </w:p>
    <w:p w:rsidR="00D86F43" w:rsidRDefault="00282F2A">
      <w:pPr>
        <w:pStyle w:val="BodyText"/>
        <w:ind w:left="395"/>
        <w:rPr>
          <w:sz w:val="20"/>
        </w:rPr>
      </w:pPr>
      <w:r>
        <w:rPr>
          <w:noProof/>
          <w:sz w:val="20"/>
          <w:lang w:bidi="ar-SA"/>
        </w:rPr>
        <w:drawing>
          <wp:inline distT="0" distB="0" distL="0" distR="0">
            <wp:extent cx="5748109" cy="4028694"/>
            <wp:effectExtent l="0" t="0" r="0" b="0"/>
            <wp:docPr id="3"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3.jpeg"/>
                    <pic:cNvPicPr/>
                  </pic:nvPicPr>
                  <pic:blipFill>
                    <a:blip r:embed="rId42" cstate="print"/>
                    <a:stretch>
                      <a:fillRect/>
                    </a:stretch>
                  </pic:blipFill>
                  <pic:spPr>
                    <a:xfrm>
                      <a:off x="0" y="0"/>
                      <a:ext cx="5748109" cy="4028694"/>
                    </a:xfrm>
                    <a:prstGeom prst="rect">
                      <a:avLst/>
                    </a:prstGeom>
                  </pic:spPr>
                </pic:pic>
              </a:graphicData>
            </a:graphic>
          </wp:inline>
        </w:drawing>
      </w:r>
    </w:p>
    <w:p w:rsidR="00D86F43" w:rsidRDefault="00282F2A">
      <w:pPr>
        <w:spacing w:before="53"/>
        <w:ind w:left="2435"/>
        <w:rPr>
          <w:b/>
          <w:sz w:val="23"/>
        </w:rPr>
      </w:pPr>
      <w:proofErr w:type="gramStart"/>
      <w:r>
        <w:rPr>
          <w:b/>
          <w:sz w:val="23"/>
        </w:rPr>
        <w:t>Fig 3.</w:t>
      </w:r>
      <w:proofErr w:type="gramEnd"/>
      <w:r>
        <w:rPr>
          <w:b/>
          <w:sz w:val="23"/>
        </w:rPr>
        <w:t xml:space="preserve"> BLAST Results for the isolated strain AUS6</w:t>
      </w:r>
    </w:p>
    <w:p w:rsidR="00D86F43" w:rsidRDefault="00D86F43">
      <w:pPr>
        <w:pStyle w:val="BodyText"/>
        <w:rPr>
          <w:b/>
          <w:sz w:val="20"/>
        </w:rPr>
      </w:pPr>
    </w:p>
    <w:p w:rsidR="00D86F43" w:rsidRDefault="00D86F43">
      <w:pPr>
        <w:pStyle w:val="BodyText"/>
        <w:rPr>
          <w:b/>
          <w:sz w:val="20"/>
        </w:rPr>
      </w:pPr>
    </w:p>
    <w:p w:rsidR="00D86F43" w:rsidRDefault="00D86F43">
      <w:pPr>
        <w:pStyle w:val="BodyText"/>
        <w:rPr>
          <w:b/>
          <w:sz w:val="20"/>
        </w:rPr>
      </w:pPr>
    </w:p>
    <w:p w:rsidR="00D86F43" w:rsidRDefault="00D86F43">
      <w:pPr>
        <w:pStyle w:val="BodyText"/>
        <w:spacing w:before="1"/>
        <w:rPr>
          <w:b/>
        </w:rPr>
      </w:pPr>
    </w:p>
    <w:p w:rsidR="00D86F43" w:rsidRDefault="00282F2A">
      <w:pPr>
        <w:pStyle w:val="ListParagraph"/>
        <w:numPr>
          <w:ilvl w:val="0"/>
          <w:numId w:val="1"/>
        </w:numPr>
        <w:tabs>
          <w:tab w:val="left" w:pos="451"/>
        </w:tabs>
        <w:spacing w:before="91"/>
        <w:ind w:left="450" w:hanging="231"/>
        <w:rPr>
          <w:b/>
          <w:sz w:val="23"/>
        </w:rPr>
      </w:pPr>
      <w:r>
        <w:rPr>
          <w:b/>
          <w:sz w:val="23"/>
        </w:rPr>
        <w:t>Phylogeny</w:t>
      </w:r>
      <w:r>
        <w:rPr>
          <w:b/>
          <w:spacing w:val="-1"/>
          <w:sz w:val="23"/>
        </w:rPr>
        <w:t xml:space="preserve"> </w:t>
      </w:r>
      <w:r>
        <w:rPr>
          <w:b/>
          <w:sz w:val="23"/>
        </w:rPr>
        <w:t>tree</w:t>
      </w:r>
    </w:p>
    <w:p w:rsidR="00D86F43" w:rsidRDefault="00D86F43">
      <w:pPr>
        <w:pStyle w:val="BodyText"/>
        <w:rPr>
          <w:b/>
          <w:sz w:val="20"/>
        </w:rPr>
      </w:pPr>
    </w:p>
    <w:p w:rsidR="00D86F43" w:rsidRDefault="00D86F43">
      <w:pPr>
        <w:pStyle w:val="BodyText"/>
        <w:rPr>
          <w:b/>
          <w:sz w:val="20"/>
        </w:rPr>
      </w:pPr>
    </w:p>
    <w:p w:rsidR="00D86F43" w:rsidRDefault="00282F2A">
      <w:pPr>
        <w:pStyle w:val="BodyText"/>
        <w:spacing w:before="1"/>
        <w:rPr>
          <w:b/>
          <w:sz w:val="23"/>
        </w:rPr>
      </w:pPr>
      <w:r>
        <w:rPr>
          <w:noProof/>
          <w:lang w:bidi="ar-SA"/>
        </w:rPr>
        <w:drawing>
          <wp:anchor distT="0" distB="0" distL="0" distR="0" simplePos="0" relativeHeight="16" behindDoc="0" locked="0" layoutInCell="1" allowOverlap="1">
            <wp:simplePos x="0" y="0"/>
            <wp:positionH relativeFrom="page">
              <wp:posOffset>914400</wp:posOffset>
            </wp:positionH>
            <wp:positionV relativeFrom="paragraph">
              <wp:posOffset>193340</wp:posOffset>
            </wp:positionV>
            <wp:extent cx="5385623" cy="1600200"/>
            <wp:effectExtent l="0" t="0" r="0" b="0"/>
            <wp:wrapTopAndBottom/>
            <wp:docPr id="5"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4.jpeg"/>
                    <pic:cNvPicPr/>
                  </pic:nvPicPr>
                  <pic:blipFill>
                    <a:blip r:embed="rId43" cstate="print"/>
                    <a:stretch>
                      <a:fillRect/>
                    </a:stretch>
                  </pic:blipFill>
                  <pic:spPr>
                    <a:xfrm>
                      <a:off x="0" y="0"/>
                      <a:ext cx="5385623" cy="1600200"/>
                    </a:xfrm>
                    <a:prstGeom prst="rect">
                      <a:avLst/>
                    </a:prstGeom>
                  </pic:spPr>
                </pic:pic>
              </a:graphicData>
            </a:graphic>
          </wp:anchor>
        </w:drawing>
      </w:r>
    </w:p>
    <w:p w:rsidR="00D86F43" w:rsidRDefault="00D86F43">
      <w:pPr>
        <w:pStyle w:val="BodyText"/>
        <w:rPr>
          <w:b/>
          <w:sz w:val="20"/>
        </w:rPr>
      </w:pPr>
    </w:p>
    <w:p w:rsidR="00D86F43" w:rsidRDefault="00D86F43">
      <w:pPr>
        <w:pStyle w:val="BodyText"/>
        <w:spacing w:before="7"/>
        <w:rPr>
          <w:b/>
          <w:sz w:val="27"/>
        </w:rPr>
      </w:pPr>
    </w:p>
    <w:p w:rsidR="00D86F43" w:rsidRDefault="00282F2A">
      <w:pPr>
        <w:pStyle w:val="Heading2"/>
        <w:spacing w:before="90"/>
        <w:ind w:left="2464" w:firstLine="0"/>
        <w:jc w:val="left"/>
      </w:pPr>
      <w:proofErr w:type="gramStart"/>
      <w:r>
        <w:t>Fig 4.</w:t>
      </w:r>
      <w:proofErr w:type="gramEnd"/>
      <w:r>
        <w:t xml:space="preserve"> Phylogenetic tree of Streptomyces species</w:t>
      </w:r>
    </w:p>
    <w:p w:rsidR="00D86F43" w:rsidRDefault="00D86F43">
      <w:pPr>
        <w:sectPr w:rsidR="00D86F43">
          <w:pgSz w:w="12240" w:h="15840"/>
          <w:pgMar w:top="1500" w:right="0" w:bottom="1120" w:left="1220" w:header="0" w:footer="935" w:gutter="0"/>
          <w:cols w:space="720"/>
        </w:sectPr>
      </w:pPr>
    </w:p>
    <w:p w:rsidR="00D86F43" w:rsidRDefault="00D86F43">
      <w:pPr>
        <w:pStyle w:val="BodyText"/>
        <w:spacing w:before="4"/>
        <w:rPr>
          <w:b/>
          <w:sz w:val="22"/>
        </w:rPr>
      </w:pPr>
    </w:p>
    <w:p w:rsidR="00D86F43" w:rsidRDefault="00282F2A">
      <w:pPr>
        <w:pStyle w:val="BodyText"/>
        <w:spacing w:before="90" w:line="360" w:lineRule="auto"/>
        <w:ind w:left="220" w:right="1443" w:firstLine="719"/>
        <w:jc w:val="both"/>
      </w:pPr>
      <w:r>
        <w:t>The 16S rRNA sequence of the strain AUS6 was compared with 16S rRNA sequences present in rRNA database of NCBI using BLAST to identify the species of the isolated strain. The Neighbour Joining phylogenetic tree was constructed and presented in the Fig 4.</w:t>
      </w:r>
    </w:p>
    <w:p w:rsidR="00D86F43" w:rsidRDefault="00282F2A">
      <w:pPr>
        <w:spacing w:before="2" w:line="360" w:lineRule="auto"/>
        <w:ind w:left="220" w:right="1436" w:firstLine="719"/>
        <w:jc w:val="both"/>
        <w:rPr>
          <w:sz w:val="24"/>
        </w:rPr>
      </w:pPr>
      <w:r>
        <w:rPr>
          <w:sz w:val="24"/>
        </w:rPr>
        <w:t xml:space="preserve">The isolated strain exhibited 99.93% similarity with </w:t>
      </w:r>
      <w:r>
        <w:rPr>
          <w:i/>
          <w:sz w:val="24"/>
        </w:rPr>
        <w:t xml:space="preserve">Streptomyces rochei </w:t>
      </w:r>
      <w:r>
        <w:rPr>
          <w:sz w:val="24"/>
        </w:rPr>
        <w:t xml:space="preserve">and </w:t>
      </w:r>
      <w:r>
        <w:rPr>
          <w:i/>
          <w:sz w:val="24"/>
        </w:rPr>
        <w:t>Streptomyces enissocaesitis</w:t>
      </w:r>
      <w:r>
        <w:rPr>
          <w:sz w:val="24"/>
        </w:rPr>
        <w:t xml:space="preserve">. Hence, the isolate AUS6 was identified as </w:t>
      </w:r>
      <w:r>
        <w:rPr>
          <w:i/>
          <w:sz w:val="24"/>
        </w:rPr>
        <w:t xml:space="preserve">Streptomyces species </w:t>
      </w:r>
      <w:r>
        <w:rPr>
          <w:sz w:val="24"/>
        </w:rPr>
        <w:t xml:space="preserve">and named as </w:t>
      </w:r>
      <w:r>
        <w:rPr>
          <w:i/>
          <w:sz w:val="24"/>
        </w:rPr>
        <w:t xml:space="preserve">Streptomyces species </w:t>
      </w:r>
      <w:r>
        <w:rPr>
          <w:sz w:val="24"/>
        </w:rPr>
        <w:t>AUS6.</w:t>
      </w:r>
    </w:p>
    <w:p w:rsidR="00D86F43" w:rsidRDefault="00D86F43">
      <w:pPr>
        <w:pStyle w:val="BodyText"/>
        <w:spacing w:before="3"/>
        <w:rPr>
          <w:sz w:val="36"/>
        </w:rPr>
      </w:pPr>
    </w:p>
    <w:p w:rsidR="00D86F43" w:rsidRDefault="00282F2A">
      <w:pPr>
        <w:pStyle w:val="Heading1"/>
        <w:numPr>
          <w:ilvl w:val="1"/>
          <w:numId w:val="2"/>
        </w:numPr>
        <w:tabs>
          <w:tab w:val="left" w:pos="643"/>
        </w:tabs>
        <w:ind w:left="642"/>
        <w:jc w:val="both"/>
      </w:pPr>
      <w:r>
        <w:t>Effect of different media on laccase</w:t>
      </w:r>
      <w:r>
        <w:rPr>
          <w:spacing w:val="-6"/>
        </w:rPr>
        <w:t xml:space="preserve"> </w:t>
      </w:r>
      <w:r>
        <w:t>production</w:t>
      </w:r>
    </w:p>
    <w:p w:rsidR="00D86F43" w:rsidRDefault="00397AF1">
      <w:pPr>
        <w:pStyle w:val="BodyText"/>
        <w:spacing w:before="158" w:line="360" w:lineRule="auto"/>
        <w:ind w:left="220" w:right="1435" w:firstLine="719"/>
        <w:jc w:val="both"/>
      </w:pPr>
      <w:r>
        <w:pict>
          <v:group id="_x0000_s1135" style="position:absolute;left:0;text-align:left;margin-left:124.9pt;margin-top:131.95pt;width:360.75pt;height:216.75pt;z-index:-253298688;mso-position-horizontal-relative:page" coordorigin="2498,2639" coordsize="7215,4335">
            <v:shape id="_x0000_s1137" type="#_x0000_t75" style="position:absolute;left:3565;top:5472;width:858;height:544">
              <v:imagedata r:id="rId44" o:title=""/>
            </v:shape>
            <v:shape id="_x0000_s1136" type="#_x0000_t202" style="position:absolute;left:2505;top:2646;width:7200;height:4320" filled="f" strokecolor="#858585">
              <v:textbox inset="0,0,0,0">
                <w:txbxContent>
                  <w:p w:rsidR="00D86F43" w:rsidRDefault="00282F2A">
                    <w:pPr>
                      <w:spacing w:before="144"/>
                      <w:ind w:left="795"/>
                      <w:rPr>
                        <w:b/>
                        <w:sz w:val="28"/>
                      </w:rPr>
                    </w:pPr>
                    <w:r>
                      <w:rPr>
                        <w:b/>
                        <w:sz w:val="28"/>
                      </w:rPr>
                      <w:t>Effect of different media on laccase production</w:t>
                    </w:r>
                  </w:p>
                  <w:p w:rsidR="00D86F43" w:rsidRDefault="00282F2A">
                    <w:pPr>
                      <w:spacing w:before="156" w:line="239" w:lineRule="exact"/>
                      <w:ind w:left="787"/>
                      <w:rPr>
                        <w:rFonts w:ascii="Calibri"/>
                        <w:sz w:val="20"/>
                      </w:rPr>
                    </w:pPr>
                    <w:r>
                      <w:rPr>
                        <w:rFonts w:ascii="Calibri"/>
                        <w:w w:val="99"/>
                        <w:sz w:val="20"/>
                      </w:rPr>
                      <w:t>8</w:t>
                    </w:r>
                  </w:p>
                  <w:p w:rsidR="00D86F43" w:rsidRDefault="00282F2A">
                    <w:pPr>
                      <w:spacing w:line="234" w:lineRule="exact"/>
                      <w:ind w:left="787"/>
                      <w:rPr>
                        <w:rFonts w:ascii="Calibri"/>
                        <w:sz w:val="20"/>
                      </w:rPr>
                    </w:pPr>
                    <w:r>
                      <w:rPr>
                        <w:rFonts w:ascii="Calibri"/>
                        <w:w w:val="99"/>
                        <w:sz w:val="20"/>
                      </w:rPr>
                      <w:t>7</w:t>
                    </w:r>
                  </w:p>
                  <w:p w:rsidR="00D86F43" w:rsidRDefault="00282F2A">
                    <w:pPr>
                      <w:spacing w:line="234" w:lineRule="exact"/>
                      <w:ind w:left="787"/>
                      <w:rPr>
                        <w:rFonts w:ascii="Calibri"/>
                        <w:sz w:val="20"/>
                      </w:rPr>
                    </w:pPr>
                    <w:r>
                      <w:rPr>
                        <w:rFonts w:ascii="Calibri"/>
                        <w:w w:val="99"/>
                        <w:sz w:val="20"/>
                      </w:rPr>
                      <w:t>6</w:t>
                    </w:r>
                  </w:p>
                  <w:p w:rsidR="00D86F43" w:rsidRDefault="00282F2A">
                    <w:pPr>
                      <w:spacing w:line="234" w:lineRule="exact"/>
                      <w:ind w:left="787"/>
                      <w:rPr>
                        <w:rFonts w:ascii="Calibri"/>
                        <w:sz w:val="20"/>
                      </w:rPr>
                    </w:pPr>
                    <w:r>
                      <w:rPr>
                        <w:rFonts w:ascii="Calibri"/>
                        <w:w w:val="99"/>
                        <w:sz w:val="20"/>
                      </w:rPr>
                      <w:t>5</w:t>
                    </w:r>
                  </w:p>
                  <w:p w:rsidR="00D86F43" w:rsidRDefault="00282F2A">
                    <w:pPr>
                      <w:spacing w:line="234" w:lineRule="exact"/>
                      <w:ind w:left="787"/>
                      <w:rPr>
                        <w:rFonts w:ascii="Calibri"/>
                        <w:sz w:val="20"/>
                      </w:rPr>
                    </w:pPr>
                    <w:r>
                      <w:rPr>
                        <w:rFonts w:ascii="Calibri"/>
                        <w:w w:val="99"/>
                        <w:sz w:val="20"/>
                      </w:rPr>
                      <w:t>4</w:t>
                    </w:r>
                  </w:p>
                  <w:p w:rsidR="00D86F43" w:rsidRDefault="00282F2A">
                    <w:pPr>
                      <w:spacing w:line="229" w:lineRule="exact"/>
                      <w:ind w:left="787"/>
                      <w:rPr>
                        <w:rFonts w:ascii="Calibri"/>
                        <w:sz w:val="20"/>
                      </w:rPr>
                    </w:pPr>
                    <w:r>
                      <w:rPr>
                        <w:rFonts w:ascii="Calibri"/>
                        <w:w w:val="99"/>
                        <w:sz w:val="20"/>
                      </w:rPr>
                      <w:t>3</w:t>
                    </w:r>
                  </w:p>
                  <w:p w:rsidR="00D86F43" w:rsidRDefault="00282F2A">
                    <w:pPr>
                      <w:tabs>
                        <w:tab w:val="left" w:pos="5280"/>
                      </w:tabs>
                      <w:spacing w:line="239" w:lineRule="exact"/>
                      <w:ind w:left="787"/>
                      <w:rPr>
                        <w:rFonts w:ascii="Calibri"/>
                        <w:sz w:val="20"/>
                      </w:rPr>
                    </w:pPr>
                    <w:r>
                      <w:rPr>
                        <w:rFonts w:ascii="Calibri"/>
                        <w:sz w:val="20"/>
                      </w:rPr>
                      <w:t>2</w:t>
                    </w:r>
                    <w:r>
                      <w:rPr>
                        <w:rFonts w:ascii="Calibri"/>
                        <w:sz w:val="20"/>
                      </w:rPr>
                      <w:tab/>
                    </w:r>
                    <w:r>
                      <w:rPr>
                        <w:rFonts w:ascii="Calibri"/>
                        <w:position w:val="1"/>
                        <w:sz w:val="20"/>
                      </w:rPr>
                      <w:t>Laccase activity</w:t>
                    </w:r>
                    <w:r>
                      <w:rPr>
                        <w:rFonts w:ascii="Calibri"/>
                        <w:spacing w:val="-3"/>
                        <w:position w:val="1"/>
                        <w:sz w:val="20"/>
                      </w:rPr>
                      <w:t xml:space="preserve"> </w:t>
                    </w:r>
                    <w:r>
                      <w:rPr>
                        <w:rFonts w:ascii="Calibri"/>
                        <w:position w:val="1"/>
                        <w:sz w:val="20"/>
                      </w:rPr>
                      <w:t>U/ml</w:t>
                    </w:r>
                  </w:p>
                  <w:p w:rsidR="00D86F43" w:rsidRDefault="00282F2A">
                    <w:pPr>
                      <w:spacing w:line="234" w:lineRule="exact"/>
                      <w:ind w:left="787"/>
                      <w:rPr>
                        <w:rFonts w:ascii="Calibri"/>
                        <w:sz w:val="20"/>
                      </w:rPr>
                    </w:pPr>
                    <w:r>
                      <w:rPr>
                        <w:rFonts w:ascii="Calibri"/>
                        <w:w w:val="99"/>
                        <w:sz w:val="20"/>
                      </w:rPr>
                      <w:t>1</w:t>
                    </w:r>
                  </w:p>
                  <w:p w:rsidR="00D86F43" w:rsidRDefault="00282F2A">
                    <w:pPr>
                      <w:spacing w:line="239" w:lineRule="exact"/>
                      <w:ind w:left="787"/>
                      <w:rPr>
                        <w:rFonts w:ascii="Calibri"/>
                        <w:sz w:val="20"/>
                      </w:rPr>
                    </w:pPr>
                    <w:r>
                      <w:rPr>
                        <w:rFonts w:ascii="Calibri"/>
                        <w:w w:val="99"/>
                        <w:sz w:val="20"/>
                      </w:rPr>
                      <w:t>0</w:t>
                    </w:r>
                  </w:p>
                  <w:p w:rsidR="00D86F43" w:rsidRDefault="00D86F43">
                    <w:pPr>
                      <w:rPr>
                        <w:sz w:val="20"/>
                      </w:rPr>
                    </w:pPr>
                  </w:p>
                  <w:p w:rsidR="00D86F43" w:rsidRDefault="00D86F43">
                    <w:pPr>
                      <w:rPr>
                        <w:sz w:val="20"/>
                      </w:rPr>
                    </w:pPr>
                  </w:p>
                  <w:p w:rsidR="00D86F43" w:rsidRDefault="00D86F43">
                    <w:pPr>
                      <w:rPr>
                        <w:sz w:val="20"/>
                      </w:rPr>
                    </w:pPr>
                  </w:p>
                  <w:p w:rsidR="00D86F43" w:rsidRDefault="00D86F43">
                    <w:pPr>
                      <w:rPr>
                        <w:sz w:val="20"/>
                      </w:rPr>
                    </w:pPr>
                  </w:p>
                  <w:p w:rsidR="00D86F43" w:rsidRDefault="00D86F43">
                    <w:pPr>
                      <w:rPr>
                        <w:sz w:val="20"/>
                      </w:rPr>
                    </w:pPr>
                  </w:p>
                  <w:p w:rsidR="00D86F43" w:rsidRDefault="00282F2A">
                    <w:pPr>
                      <w:spacing w:before="118"/>
                      <w:ind w:left="2287"/>
                      <w:rPr>
                        <w:b/>
                        <w:sz w:val="24"/>
                      </w:rPr>
                    </w:pPr>
                    <w:r>
                      <w:rPr>
                        <w:b/>
                        <w:sz w:val="24"/>
                      </w:rPr>
                      <w:t>Types of media</w:t>
                    </w:r>
                  </w:p>
                </w:txbxContent>
              </v:textbox>
            </v:shape>
            <w10:wrap anchorx="page"/>
          </v:group>
        </w:pict>
      </w:r>
      <w:r>
        <w:pict>
          <v:shape id="_x0000_s1134" type="#_x0000_t202" style="position:absolute;left:0;text-align:left;margin-left:150.8pt;margin-top:179.45pt;width:12pt;height:89.9pt;z-index:251679744;mso-position-horizontal-relative:page" filled="f" stroked="f">
            <v:textbox style="layout-flow:vertical;mso-layout-flow-alt:bottom-to-top" inset="0,0,0,0">
              <w:txbxContent>
                <w:p w:rsidR="00D86F43" w:rsidRDefault="00282F2A">
                  <w:pPr>
                    <w:spacing w:line="223" w:lineRule="exact"/>
                    <w:ind w:left="20"/>
                    <w:rPr>
                      <w:rFonts w:ascii="Calibri"/>
                      <w:b/>
                      <w:sz w:val="20"/>
                    </w:rPr>
                  </w:pPr>
                  <w:r>
                    <w:rPr>
                      <w:rFonts w:ascii="Calibri"/>
                      <w:b/>
                      <w:sz w:val="20"/>
                    </w:rPr>
                    <w:t>Laccase activity U/ml</w:t>
                  </w:r>
                </w:p>
              </w:txbxContent>
            </v:textbox>
            <w10:wrap anchorx="page"/>
          </v:shape>
        </w:pict>
      </w:r>
      <w:r w:rsidR="00282F2A">
        <w:t>The isolated strain AUS6 was then cultured in 7 different media namely Mineral Salts broth (MSB), MSB with guiacol, Malt Extract broth (MEB), MEB with guiacol, MSB+MEB, MSB+MEB with guiacol, MYM broth with guiacol. The crude enzyme extract was prepared and laccase activity was determined using ABTS and guiacol as substrate. The results are represented diagramatically in Fig 5.</w:t>
      </w: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397AF1">
      <w:pPr>
        <w:pStyle w:val="BodyText"/>
        <w:spacing w:before="8"/>
        <w:rPr>
          <w:sz w:val="18"/>
        </w:rPr>
      </w:pPr>
      <w:r>
        <w:pict>
          <v:group id="_x0000_s1100" style="position:absolute;margin-left:176.15pt;margin-top:12.75pt;width:191.8pt;height:97.1pt;z-index:-251640832;mso-wrap-distance-left:0;mso-wrap-distance-right:0;mso-position-horizontal-relative:page" coordorigin="3523,255" coordsize="3836,1942">
            <v:shape id="_x0000_s1133" type="#_x0000_t75" style="position:absolute;left:3693;top:1649;width:322;height:500">
              <v:imagedata r:id="rId45" o:title=""/>
            </v:shape>
            <v:shape id="_x0000_s1132" type="#_x0000_t75" style="position:absolute;left:3741;top:1658;width:228;height:480">
              <v:imagedata r:id="rId46" o:title=""/>
            </v:shape>
            <v:shape id="_x0000_s1131" type="#_x0000_t75" style="position:absolute;left:4233;top:970;width:319;height:1179">
              <v:imagedata r:id="rId47" o:title=""/>
            </v:shape>
            <v:shape id="_x0000_s1130" type="#_x0000_t75" style="position:absolute;left:4279;top:979;width:228;height:1160">
              <v:imagedata r:id="rId48" o:title=""/>
            </v:shape>
            <v:shape id="_x0000_s1129" type="#_x0000_t75" style="position:absolute;left:4771;top:1438;width:319;height:711">
              <v:imagedata r:id="rId49" o:title=""/>
            </v:shape>
            <v:shape id="_x0000_s1128" type="#_x0000_t75" style="position:absolute;left:4816;top:1447;width:228;height:692">
              <v:imagedata r:id="rId50" o:title=""/>
            </v:shape>
            <v:shape id="_x0000_s1127" type="#_x0000_t75" style="position:absolute;left:5308;top:782;width:319;height:1366">
              <v:imagedata r:id="rId51" o:title=""/>
            </v:shape>
            <v:shape id="_x0000_s1126" type="#_x0000_t75" style="position:absolute;left:5354;top:792;width:228;height:1347">
              <v:imagedata r:id="rId52" o:title=""/>
            </v:shape>
            <v:shape id="_x0000_s1125" type="#_x0000_t75" style="position:absolute;left:5846;top:1250;width:322;height:898">
              <v:imagedata r:id="rId53" o:title=""/>
            </v:shape>
            <v:shape id="_x0000_s1124" type="#_x0000_t75" style="position:absolute;left:5892;top:1260;width:228;height:879">
              <v:imagedata r:id="rId54" o:title=""/>
            </v:shape>
            <v:shape id="_x0000_s1123" type="#_x0000_t75" style="position:absolute;left:6383;top:454;width:322;height:1695">
              <v:imagedata r:id="rId55" o:title=""/>
            </v:shape>
            <v:shape id="_x0000_s1122" type="#_x0000_t75" style="position:absolute;left:6432;top:466;width:226;height:1673">
              <v:imagedata r:id="rId56" o:title=""/>
            </v:shape>
            <v:shape id="_x0000_s1121" type="#_x0000_t75" style="position:absolute;left:6921;top:1181;width:322;height:968">
              <v:imagedata r:id="rId57" o:title=""/>
            </v:shape>
            <v:shape id="_x0000_s1120" type="#_x0000_t75" style="position:absolute;left:6969;top:1190;width:226;height:948">
              <v:imagedata r:id="rId58" o:title=""/>
            </v:shape>
            <v:line id="_x0000_s1119" style="position:absolute" from="3586,2134" to="3586,262" strokecolor="#858585" strokeweight=".72pt"/>
            <v:line id="_x0000_s1118" style="position:absolute" from="3523,2134" to="3586,2134" strokecolor="#858585" strokeweight=".72pt"/>
            <v:line id="_x0000_s1117" style="position:absolute" from="3523,1899" to="3586,1899" strokecolor="#858585" strokeweight=".72pt"/>
            <v:line id="_x0000_s1116" style="position:absolute" from="3523,1666" to="3586,1666" strokecolor="#858585" strokeweight=".72pt"/>
            <v:line id="_x0000_s1115" style="position:absolute" from="3523,1431" to="3586,1431" strokecolor="#858585" strokeweight=".72pt"/>
            <v:line id="_x0000_s1114" style="position:absolute" from="3523,1198" to="3586,1198" strokecolor="#858585" strokeweight=".72pt"/>
            <v:line id="_x0000_s1113" style="position:absolute" from="3523,963" to="3586,963" strokecolor="#858585" strokeweight=".72pt"/>
            <v:line id="_x0000_s1112" style="position:absolute" from="3523,730" to="3586,730" strokecolor="#858585" strokeweight=".72pt"/>
            <v:line id="_x0000_s1111" style="position:absolute" from="3523,495" to="3586,495" strokecolor="#858585" strokeweight=".72pt"/>
            <v:line id="_x0000_s1110" style="position:absolute" from="3523,262" to="3586,262" strokecolor="#858585" strokeweight=".72pt"/>
            <v:line id="_x0000_s1109" style="position:absolute" from="3586,2134" to="7351,2134" strokecolor="#858585" strokeweight=".72pt"/>
            <v:line id="_x0000_s1108" style="position:absolute" from="3586,2134" to="3586,2197" strokecolor="#858585" strokeweight=".72pt"/>
            <v:line id="_x0000_s1107" style="position:absolute" from="4126,2134" to="4126,2197" strokecolor="#858585" strokeweight=".72pt"/>
            <v:line id="_x0000_s1106" style="position:absolute" from="4663,2134" to="4663,2197" strokecolor="#858585" strokeweight=".72pt"/>
            <v:line id="_x0000_s1105" style="position:absolute" from="5201,2134" to="5201,2197" strokecolor="#858585" strokeweight=".72pt"/>
            <v:line id="_x0000_s1104" style="position:absolute" from="5738,2134" to="5738,2197" strokecolor="#858585" strokeweight=".72pt"/>
            <v:line id="_x0000_s1103" style="position:absolute" from="6276,2134" to="6276,2197" strokecolor="#858585" strokeweight=".72pt"/>
            <v:line id="_x0000_s1102" style="position:absolute" from="6814,2134" to="6814,2197" strokecolor="#858585" strokeweight=".72pt"/>
            <v:line id="_x0000_s1101" style="position:absolute" from="7351,2134" to="7351,2197" strokecolor="#858585" strokeweight=".72pt"/>
            <w10:wrap type="topAndBottom" anchorx="page"/>
          </v:group>
        </w:pict>
      </w:r>
      <w:r w:rsidR="00282F2A">
        <w:rPr>
          <w:noProof/>
          <w:lang w:bidi="ar-SA"/>
        </w:rPr>
        <w:drawing>
          <wp:anchor distT="0" distB="0" distL="0" distR="0" simplePos="0" relativeHeight="18" behindDoc="0" locked="0" layoutInCell="1" allowOverlap="1">
            <wp:simplePos x="0" y="0"/>
            <wp:positionH relativeFrom="page">
              <wp:posOffset>4847844</wp:posOffset>
            </wp:positionH>
            <wp:positionV relativeFrom="paragraph">
              <wp:posOffset>1019814</wp:posOffset>
            </wp:positionV>
            <wp:extent cx="73060" cy="71627"/>
            <wp:effectExtent l="0" t="0" r="0" b="0"/>
            <wp:wrapTopAndBottom/>
            <wp:docPr id="7"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9.png"/>
                    <pic:cNvPicPr/>
                  </pic:nvPicPr>
                  <pic:blipFill>
                    <a:blip r:embed="rId59" cstate="print"/>
                    <a:stretch>
                      <a:fillRect/>
                    </a:stretch>
                  </pic:blipFill>
                  <pic:spPr>
                    <a:xfrm>
                      <a:off x="0" y="0"/>
                      <a:ext cx="73060" cy="71627"/>
                    </a:xfrm>
                    <a:prstGeom prst="rect">
                      <a:avLst/>
                    </a:prstGeom>
                  </pic:spPr>
                </pic:pic>
              </a:graphicData>
            </a:graphic>
          </wp:anchor>
        </w:drawing>
      </w:r>
    </w:p>
    <w:p w:rsidR="00D86F43" w:rsidRDefault="00D86F43">
      <w:pPr>
        <w:pStyle w:val="BodyText"/>
        <w:spacing w:before="10"/>
        <w:rPr>
          <w:sz w:val="7"/>
        </w:rPr>
      </w:pPr>
    </w:p>
    <w:p w:rsidR="00D86F43" w:rsidRDefault="00282F2A">
      <w:pPr>
        <w:pStyle w:val="BodyText"/>
        <w:ind w:left="3417"/>
        <w:rPr>
          <w:sz w:val="20"/>
        </w:rPr>
      </w:pPr>
      <w:r>
        <w:rPr>
          <w:noProof/>
          <w:sz w:val="20"/>
          <w:lang w:bidi="ar-SA"/>
        </w:rPr>
        <w:drawing>
          <wp:inline distT="0" distB="0" distL="0" distR="0">
            <wp:extent cx="1572971" cy="519112"/>
            <wp:effectExtent l="0" t="0" r="0" b="0"/>
            <wp:docPr id="9"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0.png"/>
                    <pic:cNvPicPr/>
                  </pic:nvPicPr>
                  <pic:blipFill>
                    <a:blip r:embed="rId60" cstate="print"/>
                    <a:stretch>
                      <a:fillRect/>
                    </a:stretch>
                  </pic:blipFill>
                  <pic:spPr>
                    <a:xfrm>
                      <a:off x="0" y="0"/>
                      <a:ext cx="1572971" cy="519112"/>
                    </a:xfrm>
                    <a:prstGeom prst="rect">
                      <a:avLst/>
                    </a:prstGeom>
                  </pic:spPr>
                </pic:pic>
              </a:graphicData>
            </a:graphic>
          </wp:inline>
        </w:drawing>
      </w:r>
    </w:p>
    <w:p w:rsidR="00D86F43" w:rsidRDefault="00D86F43">
      <w:pPr>
        <w:pStyle w:val="BodyText"/>
        <w:rPr>
          <w:sz w:val="26"/>
        </w:rPr>
      </w:pPr>
    </w:p>
    <w:p w:rsidR="00D86F43" w:rsidRDefault="00D86F43">
      <w:pPr>
        <w:pStyle w:val="BodyText"/>
        <w:rPr>
          <w:sz w:val="26"/>
        </w:rPr>
      </w:pPr>
    </w:p>
    <w:p w:rsidR="00D86F43" w:rsidRDefault="00D86F43">
      <w:pPr>
        <w:pStyle w:val="BodyText"/>
        <w:spacing w:before="5"/>
        <w:rPr>
          <w:sz w:val="21"/>
        </w:rPr>
      </w:pPr>
    </w:p>
    <w:p w:rsidR="00D86F43" w:rsidRDefault="00282F2A">
      <w:pPr>
        <w:pStyle w:val="Heading1"/>
        <w:ind w:left="1730"/>
      </w:pPr>
      <w:proofErr w:type="gramStart"/>
      <w:r>
        <w:t>Fig 5.</w:t>
      </w:r>
      <w:proofErr w:type="gramEnd"/>
      <w:r>
        <w:t xml:space="preserve"> Effect of different media on laccase production</w:t>
      </w:r>
    </w:p>
    <w:p w:rsidR="00D86F43" w:rsidRDefault="00D86F43">
      <w:pPr>
        <w:pStyle w:val="BodyText"/>
        <w:rPr>
          <w:b/>
          <w:sz w:val="30"/>
        </w:rPr>
      </w:pPr>
    </w:p>
    <w:p w:rsidR="00D86F43" w:rsidRDefault="00D86F43">
      <w:pPr>
        <w:pStyle w:val="BodyText"/>
        <w:spacing w:before="7"/>
        <w:rPr>
          <w:b/>
          <w:sz w:val="25"/>
        </w:rPr>
      </w:pPr>
    </w:p>
    <w:p w:rsidR="00D86F43" w:rsidRDefault="00282F2A">
      <w:pPr>
        <w:pStyle w:val="BodyText"/>
        <w:spacing w:line="360" w:lineRule="auto"/>
        <w:ind w:left="220" w:right="1443" w:firstLine="719"/>
        <w:jc w:val="both"/>
      </w:pPr>
      <w:r>
        <w:t>It is evident from the graph that all the seven media supported the growth of the selected strain. However, the maximum laccase production was observed in MSB+MEB with guiacol</w:t>
      </w:r>
    </w:p>
    <w:p w:rsidR="00D86F43" w:rsidRDefault="00D86F43">
      <w:pPr>
        <w:spacing w:line="360" w:lineRule="auto"/>
        <w:jc w:val="both"/>
        <w:sectPr w:rsidR="00D86F43">
          <w:pgSz w:w="12240" w:h="15840"/>
          <w:pgMar w:top="1500" w:right="0" w:bottom="1200" w:left="1220" w:header="0" w:footer="935" w:gutter="0"/>
          <w:cols w:space="720"/>
        </w:sectPr>
      </w:pPr>
    </w:p>
    <w:p w:rsidR="00D86F43" w:rsidRDefault="00282F2A">
      <w:pPr>
        <w:pStyle w:val="BodyText"/>
        <w:spacing w:before="74" w:line="360" w:lineRule="auto"/>
        <w:ind w:left="220" w:right="1455"/>
      </w:pPr>
      <w:proofErr w:type="gramStart"/>
      <w:r>
        <w:lastRenderedPageBreak/>
        <w:t>medium</w:t>
      </w:r>
      <w:proofErr w:type="gramEnd"/>
      <w:r>
        <w:t xml:space="preserve"> compared to other selected media. The strain produced maximum laccase activity of 7U/ml. The broth that gave maximum laccase production was selected for further study.</w:t>
      </w:r>
    </w:p>
    <w:p w:rsidR="00D86F43" w:rsidRDefault="00282F2A">
      <w:pPr>
        <w:pStyle w:val="BodyText"/>
        <w:spacing w:before="1" w:line="360" w:lineRule="auto"/>
        <w:ind w:left="220" w:right="1441" w:firstLine="719"/>
        <w:jc w:val="both"/>
      </w:pPr>
      <w:r>
        <w:t xml:space="preserve">Of the various media tested, Mineral salts Malt extract broth with guiacol proved to be the best medium for laccase production for white rot fungi (Arora </w:t>
      </w:r>
      <w:r>
        <w:rPr>
          <w:i/>
        </w:rPr>
        <w:t>et al.,</w:t>
      </w:r>
      <w:r>
        <w:rPr>
          <w:i/>
          <w:spacing w:val="-1"/>
        </w:rPr>
        <w:t xml:space="preserve"> </w:t>
      </w:r>
      <w:r>
        <w:t>2001).</w:t>
      </w:r>
    </w:p>
    <w:p w:rsidR="00D86F43" w:rsidRDefault="00D86F43">
      <w:pPr>
        <w:pStyle w:val="BodyText"/>
        <w:spacing w:before="2"/>
        <w:rPr>
          <w:sz w:val="36"/>
        </w:rPr>
      </w:pPr>
    </w:p>
    <w:p w:rsidR="00D86F43" w:rsidRDefault="00282F2A">
      <w:pPr>
        <w:pStyle w:val="Heading1"/>
        <w:numPr>
          <w:ilvl w:val="1"/>
          <w:numId w:val="2"/>
        </w:numPr>
        <w:tabs>
          <w:tab w:val="left" w:pos="643"/>
        </w:tabs>
        <w:ind w:left="642"/>
        <w:jc w:val="both"/>
      </w:pPr>
      <w:r>
        <w:t>Growth Kinetics and laccase</w:t>
      </w:r>
      <w:r>
        <w:rPr>
          <w:spacing w:val="-2"/>
        </w:rPr>
        <w:t xml:space="preserve"> </w:t>
      </w:r>
      <w:r>
        <w:t>production</w:t>
      </w:r>
    </w:p>
    <w:p w:rsidR="00D86F43" w:rsidRDefault="00397AF1">
      <w:pPr>
        <w:pStyle w:val="BodyText"/>
        <w:spacing w:before="159" w:line="360" w:lineRule="auto"/>
        <w:ind w:left="220" w:right="1435" w:firstLine="719"/>
        <w:jc w:val="both"/>
      </w:pPr>
      <w:r>
        <w:pict>
          <v:group id="_x0000_s1028" style="position:absolute;left:0;text-align:left;margin-left:124.9pt;margin-top:152.7pt;width:360.75pt;height:216.75pt;z-index:251683840;mso-position-horizontal-relative:page" coordorigin="2498,3054" coordsize="7215,4335">
            <v:shape id="_x0000_s1099" style="position:absolute;left:8712;top:3785;width:65;height:2158" coordorigin="8712,3786" coordsize="65,2158" o:spt="100" adj="0,,0" path="m8712,5943r,-2157m8712,5943r65,m8712,5672r65,m8712,5403r65,m8712,5132r65,m8712,4863r65,m8712,4595r65,m8712,4323r65,m8712,4055r65,m8712,3786r65,e" filled="f" strokecolor="#858585" strokeweight=".72pt">
              <v:stroke joinstyle="round"/>
              <v:formulas/>
              <v:path arrowok="t" o:connecttype="segments"/>
            </v:shape>
            <v:line id="_x0000_s1098" style="position:absolute" from="3550,5675" to="3550,5943" strokecolor="#858585" strokeweight=".72pt"/>
            <v:line id="_x0000_s1097" style="position:absolute" from="3550,5943" to="8712,5943" strokecolor="#858585" strokeweight=".72pt"/>
            <v:line id="_x0000_s1096" style="position:absolute" from="3550,3786" to="3550,5536" strokecolor="#858585" strokeweight=".72pt"/>
            <v:shape id="_x0000_s1095" style="position:absolute;left:3549;top:4292;width:4647;height:1652" coordorigin="3550,4292" coordsize="4647,1652" path="m3550,5943r256,l4066,5943r259,-367l4582,5391r259,-43l5098,5274r259,-34l5614,5070r259,-77l6132,4919r257,-164l6648,4681r257,-130l7164,4518r257,-65l7680,4400r259,-65l8196,4292e" filled="f" strokecolor="#497dba" strokeweight="2.16pt">
              <v:path arrowok="t"/>
            </v:shape>
            <v:shape id="_x0000_s1094" type="#_x0000_t75" style="position:absolute;left:3469;top:5863;width:155;height:155">
              <v:imagedata r:id="rId61" o:title=""/>
            </v:shape>
            <v:shape id="_x0000_s1093" type="#_x0000_t75" style="position:absolute;left:3728;top:5863;width:155;height:155">
              <v:imagedata r:id="rId62" o:title=""/>
            </v:shape>
            <v:shape id="_x0000_s1092" type="#_x0000_t75" style="position:absolute;left:3987;top:5863;width:155;height:155">
              <v:imagedata r:id="rId61" o:title=""/>
            </v:shape>
            <v:shape id="_x0000_s1091" type="#_x0000_t75" style="position:absolute;left:4244;top:5496;width:155;height:155">
              <v:imagedata r:id="rId61" o:title=""/>
            </v:shape>
            <v:shape id="_x0000_s1090" type="#_x0000_t75" style="position:absolute;left:4503;top:5314;width:155;height:155">
              <v:imagedata r:id="rId62" o:title=""/>
            </v:shape>
            <v:shape id="_x0000_s1089" type="#_x0000_t75" style="position:absolute;left:4760;top:5270;width:155;height:155">
              <v:imagedata r:id="rId61" o:title=""/>
            </v:shape>
            <v:shape id="_x0000_s1088" type="#_x0000_t75" style="position:absolute;left:5019;top:5194;width:155;height:155">
              <v:imagedata r:id="rId62" o:title=""/>
            </v:shape>
            <v:shape id="_x0000_s1087" type="#_x0000_t75" style="position:absolute;left:5276;top:5162;width:155;height:155">
              <v:imagedata r:id="rId61" o:title=""/>
            </v:shape>
            <v:shape id="_x0000_s1086" type="#_x0000_t75" style="position:absolute;left:5535;top:4990;width:155;height:155">
              <v:imagedata r:id="rId63" o:title=""/>
            </v:shape>
            <v:shape id="_x0000_s1085" type="#_x0000_t75" style="position:absolute;left:5794;top:4915;width:155;height:155">
              <v:imagedata r:id="rId61" o:title=""/>
            </v:shape>
            <v:shape id="_x0000_s1084" type="#_x0000_t75" style="position:absolute;left:6051;top:4838;width:155;height:155">
              <v:imagedata r:id="rId64" o:title=""/>
            </v:shape>
            <v:shape id="_x0000_s1083" type="#_x0000_t75" style="position:absolute;left:6310;top:4678;width:155;height:155">
              <v:imagedata r:id="rId62" o:title=""/>
            </v:shape>
            <v:shape id="_x0000_s1082" type="#_x0000_t75" style="position:absolute;left:6567;top:4601;width:155;height:155">
              <v:imagedata r:id="rId61" o:title=""/>
            </v:shape>
            <v:shape id="_x0000_s1081" type="#_x0000_t75" style="position:absolute;left:6826;top:4471;width:155;height:155">
              <v:imagedata r:id="rId63" o:title=""/>
            </v:shape>
            <v:shape id="_x0000_s1080" type="#_x0000_t75" style="position:absolute;left:7083;top:4440;width:155;height:155">
              <v:imagedata r:id="rId63" o:title=""/>
            </v:shape>
            <v:shape id="_x0000_s1079" type="#_x0000_t75" style="position:absolute;left:7342;top:4375;width:155;height:155">
              <v:imagedata r:id="rId62" o:title=""/>
            </v:shape>
            <v:shape id="_x0000_s1078" type="#_x0000_t75" style="position:absolute;left:7601;top:4320;width:155;height:155">
              <v:imagedata r:id="rId64" o:title=""/>
            </v:shape>
            <v:shape id="_x0000_s1077" type="#_x0000_t75" style="position:absolute;left:7858;top:4255;width:155;height:155">
              <v:imagedata r:id="rId61" o:title=""/>
            </v:shape>
            <v:shape id="_x0000_s1076" type="#_x0000_t75" style="position:absolute;left:8117;top:4212;width:155;height:155">
              <v:imagedata r:id="rId62" o:title=""/>
            </v:shape>
            <v:shape id="_x0000_s1075" style="position:absolute;left:3549;top:4093;width:4647;height:1512" coordorigin="3550,4093" coordsize="4647,1512" path="m3550,5605r256,-82l4066,5348r259,-161l4582,5106r259,-108l5098,4878r259,-67l5614,4729r259,-82l6132,4419r257,-127l6648,4235r257,-32l7164,4172r257,-19l7680,4122r259,-27l8196,4093e" filled="f" strokecolor="#bd4a47" strokeweight="2.16pt">
              <v:path arrowok="t"/>
            </v:shape>
            <v:rect id="_x0000_s1074" style="position:absolute;left:3477;top:5535;width:140;height:140" fillcolor="#c0504d" stroked="f"/>
            <v:rect id="_x0000_s1073" style="position:absolute;left:3477;top:5535;width:140;height:140" filled="f" strokecolor="#bd4a47"/>
            <v:rect id="_x0000_s1072" style="position:absolute;left:3736;top:5454;width:140;height:140" fillcolor="#c0504d" stroked="f"/>
            <v:rect id="_x0000_s1071" style="position:absolute;left:3736;top:5454;width:140;height:140" filled="f" strokecolor="#bd4a47"/>
            <v:rect id="_x0000_s1070" style="position:absolute;left:3995;top:5278;width:140;height:140" fillcolor="#c0504d" stroked="f"/>
            <v:rect id="_x0000_s1069" style="position:absolute;left:3995;top:5278;width:140;height:140" filled="f" strokecolor="#bd4a47"/>
            <v:rect id="_x0000_s1068" style="position:absolute;left:4252;top:5115;width:140;height:140" fillcolor="#c0504d" stroked="f"/>
            <v:rect id="_x0000_s1067" style="position:absolute;left:4252;top:5115;width:140;height:140" filled="f" strokecolor="#bd4a47"/>
            <v:rect id="_x0000_s1066" style="position:absolute;left:4511;top:5036;width:140;height:140" fillcolor="#c0504d" stroked="f"/>
            <v:rect id="_x0000_s1065" style="position:absolute;left:4511;top:5036;width:140;height:140" filled="f" strokecolor="#bd4a47"/>
            <v:rect id="_x0000_s1064" style="position:absolute;left:4768;top:4928;width:140;height:140" fillcolor="#c0504d" stroked="f"/>
            <v:rect id="_x0000_s1063" style="position:absolute;left:4768;top:4928;width:140;height:140" filled="f" strokecolor="#bd4a47"/>
            <v:rect id="_x0000_s1062" style="position:absolute;left:5027;top:4806;width:140;height:140" fillcolor="#c0504d" stroked="f"/>
            <v:rect id="_x0000_s1061" style="position:absolute;left:5027;top:4806;width:140;height:140" filled="f" strokecolor="#bd4a47"/>
            <v:rect id="_x0000_s1060" style="position:absolute;left:5284;top:4738;width:140;height:140" fillcolor="#c0504d" stroked="f"/>
            <v:rect id="_x0000_s1059" style="position:absolute;left:5284;top:4738;width:140;height:140" filled="f" strokecolor="#bd4a47"/>
            <v:rect id="_x0000_s1058" style="position:absolute;left:5543;top:4657;width:140;height:140" fillcolor="#c0504d" stroked="f"/>
            <v:rect id="_x0000_s1057" style="position:absolute;left:5543;top:4657;width:140;height:140" filled="f" strokecolor="#bd4a47"/>
            <v:rect id="_x0000_s1056" style="position:absolute;left:5802;top:4578;width:140;height:140" fillcolor="#c0504d" stroked="f"/>
            <v:rect id="_x0000_s1055" style="position:absolute;left:5802;top:4578;width:140;height:140" filled="f" strokecolor="#bd4a47"/>
            <v:rect id="_x0000_s1054" style="position:absolute;left:6059;top:4347;width:140;height:140" fillcolor="#c0504d" stroked="f"/>
            <v:rect id="_x0000_s1053" style="position:absolute;left:6059;top:4347;width:140;height:140" filled="f" strokecolor="#bd4a47"/>
            <v:rect id="_x0000_s1052" style="position:absolute;left:6318;top:4222;width:140;height:140" fillcolor="#c0504d" stroked="f"/>
            <v:rect id="_x0000_s1051" style="position:absolute;left:6318;top:4222;width:140;height:140" filled="f" strokecolor="#bd4a47"/>
            <v:rect id="_x0000_s1050" style="position:absolute;left:6575;top:4162;width:140;height:140" fillcolor="#c0504d" stroked="f"/>
            <v:rect id="_x0000_s1049" style="position:absolute;left:6575;top:4162;width:140;height:140" filled="f" strokecolor="#bd4a47"/>
            <v:rect id="_x0000_s1048" style="position:absolute;left:6834;top:4134;width:140;height:140" fillcolor="#c0504d" stroked="f"/>
            <v:rect id="_x0000_s1047" style="position:absolute;left:6834;top:4134;width:140;height:140" filled="f" strokecolor="#bd4a47"/>
            <v:rect id="_x0000_s1046" style="position:absolute;left:7091;top:4102;width:140;height:140" fillcolor="#c0504d" stroked="f"/>
            <v:rect id="_x0000_s1045" style="position:absolute;left:7091;top:4102;width:140;height:140" filled="f" strokecolor="#bd4a47"/>
            <v:rect id="_x0000_s1044" style="position:absolute;left:7350;top:4083;width:140;height:140" fillcolor="#c0504d" stroked="f"/>
            <v:rect id="_x0000_s1043" style="position:absolute;left:7350;top:4083;width:140;height:140" filled="f" strokecolor="#bd4a47"/>
            <v:rect id="_x0000_s1042" style="position:absolute;left:7609;top:4052;width:140;height:140" fillcolor="#c0504d" stroked="f"/>
            <v:rect id="_x0000_s1041" style="position:absolute;left:7609;top:4052;width:140;height:140" filled="f" strokecolor="#bd4a47"/>
            <v:rect id="_x0000_s1040" style="position:absolute;left:7866;top:4026;width:140;height:140" fillcolor="#c0504d" stroked="f"/>
            <v:rect id="_x0000_s1039" style="position:absolute;left:7866;top:4026;width:140;height:140" filled="f" strokecolor="#bd4a47"/>
            <v:rect id="_x0000_s1038" style="position:absolute;left:8125;top:4021;width:140;height:140" fillcolor="#c0504d" stroked="f"/>
            <v:rect id="_x0000_s1037" style="position:absolute;left:8125;top:4021;width:140;height:140" filled="f" strokecolor="#bd4a47"/>
            <v:shape id="_x0000_s1036" type="#_x0000_t75" style="position:absolute;left:3787;top:7013;width:384;height:135">
              <v:imagedata r:id="rId65" o:title=""/>
            </v:shape>
            <v:shape id="_x0000_s1035" style="position:absolute;left:6633;top:7081;width:384;height:2" coordorigin="6634,7081" coordsize="384,0" o:spt="100" adj="0,,0" path="m6886,7081r132,m6634,7081r132,e" filled="f" strokecolor="#bd4a47" strokeweight="2.16pt">
              <v:stroke joinstyle="round"/>
              <v:formulas/>
              <v:path arrowok="t" o:connecttype="segments"/>
            </v:shape>
            <v:rect id="_x0000_s1034" style="position:absolute;left:6765;top:7021;width:120;height:120" fillcolor="#c0504d" stroked="f"/>
            <v:rect id="_x0000_s1033" style="position:absolute;left:6765;top:7021;width:120;height:120" filled="f" strokecolor="#bd4a47" strokeweight=".72pt"/>
            <v:rect id="_x0000_s1032" style="position:absolute;left:2505;top:3061;width:7200;height:4320" filled="f" strokecolor="#858585"/>
            <v:shape id="_x0000_s1031" type="#_x0000_t202" style="position:absolute;left:7058;top:6989;width:1455;height:200" filled="f" stroked="f">
              <v:textbox inset="0,0,0,0">
                <w:txbxContent>
                  <w:p w:rsidR="00D86F43" w:rsidRDefault="00282F2A">
                    <w:pPr>
                      <w:spacing w:line="199" w:lineRule="exact"/>
                      <w:rPr>
                        <w:rFonts w:ascii="Calibri"/>
                        <w:sz w:val="20"/>
                      </w:rPr>
                    </w:pPr>
                    <w:proofErr w:type="gramStart"/>
                    <w:r>
                      <w:rPr>
                        <w:rFonts w:ascii="Calibri"/>
                        <w:sz w:val="20"/>
                      </w:rPr>
                      <w:t>growth</w:t>
                    </w:r>
                    <w:proofErr w:type="gramEnd"/>
                    <w:r>
                      <w:rPr>
                        <w:rFonts w:ascii="Calibri"/>
                        <w:sz w:val="20"/>
                      </w:rPr>
                      <w:t xml:space="preserve"> (A600nm)</w:t>
                    </w:r>
                  </w:p>
                </w:txbxContent>
              </v:textbox>
            </v:shape>
            <v:shape id="_x0000_s1030" type="#_x0000_t202" style="position:absolute;left:4213;top:6989;width:2086;height:200" filled="f" stroked="f">
              <v:textbox inset="0,0,0,0">
                <w:txbxContent>
                  <w:p w:rsidR="00D86F43" w:rsidRDefault="00282F2A">
                    <w:pPr>
                      <w:spacing w:line="199" w:lineRule="exact"/>
                      <w:rPr>
                        <w:rFonts w:ascii="Calibri"/>
                        <w:sz w:val="20"/>
                      </w:rPr>
                    </w:pPr>
                    <w:proofErr w:type="gramStart"/>
                    <w:r>
                      <w:rPr>
                        <w:rFonts w:ascii="Calibri"/>
                        <w:sz w:val="20"/>
                      </w:rPr>
                      <w:t>laccase</w:t>
                    </w:r>
                    <w:proofErr w:type="gramEnd"/>
                    <w:r>
                      <w:rPr>
                        <w:rFonts w:ascii="Calibri"/>
                        <w:sz w:val="20"/>
                      </w:rPr>
                      <w:t xml:space="preserve"> activity (A450nm)</w:t>
                    </w:r>
                  </w:p>
                </w:txbxContent>
              </v:textbox>
            </v:shape>
            <v:shape id="_x0000_s1029" type="#_x0000_t202" style="position:absolute;left:3059;top:3223;width:6112;height:3519" filled="f" stroked="f">
              <v:textbox inset="0,0,0,0">
                <w:txbxContent>
                  <w:p w:rsidR="00D86F43" w:rsidRDefault="00282F2A">
                    <w:pPr>
                      <w:spacing w:line="311" w:lineRule="exact"/>
                      <w:ind w:left="31" w:right="52"/>
                      <w:jc w:val="center"/>
                      <w:rPr>
                        <w:b/>
                        <w:sz w:val="28"/>
                      </w:rPr>
                    </w:pPr>
                    <w:r>
                      <w:rPr>
                        <w:b/>
                        <w:sz w:val="28"/>
                      </w:rPr>
                      <w:t>Growth kinetics and laccase production</w:t>
                    </w:r>
                  </w:p>
                  <w:p w:rsidR="00D86F43" w:rsidRDefault="00282F2A">
                    <w:pPr>
                      <w:tabs>
                        <w:tab w:val="left" w:pos="5839"/>
                      </w:tabs>
                      <w:spacing w:before="118"/>
                      <w:ind w:right="18"/>
                      <w:jc w:val="right"/>
                      <w:rPr>
                        <w:rFonts w:ascii="Calibri"/>
                        <w:sz w:val="20"/>
                      </w:rPr>
                    </w:pPr>
                    <w:r>
                      <w:rPr>
                        <w:rFonts w:ascii="Calibri"/>
                        <w:sz w:val="20"/>
                      </w:rPr>
                      <w:t>200</w:t>
                    </w:r>
                    <w:r>
                      <w:rPr>
                        <w:rFonts w:ascii="Calibri"/>
                        <w:sz w:val="20"/>
                      </w:rPr>
                      <w:tab/>
                    </w:r>
                    <w:r>
                      <w:rPr>
                        <w:rFonts w:ascii="Calibri"/>
                        <w:spacing w:val="-6"/>
                        <w:w w:val="95"/>
                        <w:sz w:val="20"/>
                      </w:rPr>
                      <w:t>1.6</w:t>
                    </w:r>
                  </w:p>
                  <w:p w:rsidR="00D86F43" w:rsidRDefault="00282F2A">
                    <w:pPr>
                      <w:spacing w:before="25"/>
                      <w:ind w:right="18"/>
                      <w:jc w:val="right"/>
                      <w:rPr>
                        <w:rFonts w:ascii="Calibri"/>
                        <w:sz w:val="20"/>
                      </w:rPr>
                    </w:pPr>
                    <w:r>
                      <w:rPr>
                        <w:rFonts w:ascii="Calibri"/>
                        <w:spacing w:val="-1"/>
                        <w:sz w:val="20"/>
                      </w:rPr>
                      <w:t>1.4</w:t>
                    </w:r>
                  </w:p>
                  <w:p w:rsidR="00D86F43" w:rsidRDefault="00282F2A">
                    <w:pPr>
                      <w:tabs>
                        <w:tab w:val="left" w:pos="5839"/>
                      </w:tabs>
                      <w:spacing w:before="26"/>
                      <w:ind w:right="18"/>
                      <w:jc w:val="right"/>
                      <w:rPr>
                        <w:rFonts w:ascii="Calibri"/>
                        <w:sz w:val="20"/>
                      </w:rPr>
                    </w:pPr>
                    <w:r>
                      <w:rPr>
                        <w:rFonts w:ascii="Calibri"/>
                        <w:sz w:val="20"/>
                      </w:rPr>
                      <w:t>150</w:t>
                    </w:r>
                    <w:r>
                      <w:rPr>
                        <w:rFonts w:ascii="Calibri"/>
                        <w:sz w:val="20"/>
                      </w:rPr>
                      <w:tab/>
                    </w:r>
                    <w:r>
                      <w:rPr>
                        <w:rFonts w:ascii="Calibri"/>
                        <w:spacing w:val="-6"/>
                        <w:w w:val="95"/>
                        <w:sz w:val="20"/>
                      </w:rPr>
                      <w:t>1.2</w:t>
                    </w:r>
                  </w:p>
                  <w:p w:rsidR="00D86F43" w:rsidRDefault="00282F2A">
                    <w:pPr>
                      <w:spacing w:before="25"/>
                      <w:ind w:right="169"/>
                      <w:jc w:val="right"/>
                      <w:rPr>
                        <w:rFonts w:ascii="Calibri"/>
                        <w:sz w:val="20"/>
                      </w:rPr>
                    </w:pPr>
                    <w:r>
                      <w:rPr>
                        <w:rFonts w:ascii="Calibri"/>
                        <w:w w:val="99"/>
                        <w:sz w:val="20"/>
                      </w:rPr>
                      <w:t>1</w:t>
                    </w:r>
                  </w:p>
                  <w:p w:rsidR="00D86F43" w:rsidRDefault="00282F2A">
                    <w:pPr>
                      <w:tabs>
                        <w:tab w:val="left" w:pos="5839"/>
                      </w:tabs>
                      <w:spacing w:before="26"/>
                      <w:ind w:right="18"/>
                      <w:jc w:val="right"/>
                      <w:rPr>
                        <w:rFonts w:ascii="Calibri"/>
                        <w:sz w:val="20"/>
                      </w:rPr>
                    </w:pPr>
                    <w:r>
                      <w:rPr>
                        <w:rFonts w:ascii="Calibri"/>
                        <w:sz w:val="20"/>
                      </w:rPr>
                      <w:t>100</w:t>
                    </w:r>
                    <w:r>
                      <w:rPr>
                        <w:rFonts w:ascii="Calibri"/>
                        <w:sz w:val="20"/>
                      </w:rPr>
                      <w:tab/>
                    </w:r>
                    <w:r>
                      <w:rPr>
                        <w:rFonts w:ascii="Calibri"/>
                        <w:spacing w:val="-6"/>
                        <w:w w:val="95"/>
                        <w:sz w:val="20"/>
                      </w:rPr>
                      <w:t>0.8</w:t>
                    </w:r>
                  </w:p>
                  <w:p w:rsidR="00D86F43" w:rsidRDefault="00282F2A">
                    <w:pPr>
                      <w:spacing w:before="25"/>
                      <w:ind w:right="18"/>
                      <w:jc w:val="right"/>
                      <w:rPr>
                        <w:rFonts w:ascii="Calibri"/>
                        <w:sz w:val="20"/>
                      </w:rPr>
                    </w:pPr>
                    <w:r>
                      <w:rPr>
                        <w:rFonts w:ascii="Calibri"/>
                        <w:spacing w:val="-1"/>
                        <w:sz w:val="20"/>
                      </w:rPr>
                      <w:t>0.6</w:t>
                    </w:r>
                  </w:p>
                  <w:p w:rsidR="00D86F43" w:rsidRDefault="00282F2A">
                    <w:pPr>
                      <w:tabs>
                        <w:tab w:val="left" w:pos="5737"/>
                      </w:tabs>
                      <w:spacing w:before="26"/>
                      <w:ind w:right="18"/>
                      <w:jc w:val="right"/>
                      <w:rPr>
                        <w:rFonts w:ascii="Calibri"/>
                        <w:sz w:val="20"/>
                      </w:rPr>
                    </w:pPr>
                    <w:r>
                      <w:rPr>
                        <w:rFonts w:ascii="Calibri"/>
                        <w:sz w:val="20"/>
                      </w:rPr>
                      <w:t>50</w:t>
                    </w:r>
                    <w:r>
                      <w:rPr>
                        <w:rFonts w:ascii="Calibri"/>
                        <w:sz w:val="20"/>
                      </w:rPr>
                      <w:tab/>
                    </w:r>
                    <w:r>
                      <w:rPr>
                        <w:rFonts w:ascii="Calibri"/>
                        <w:spacing w:val="-1"/>
                        <w:sz w:val="20"/>
                      </w:rPr>
                      <w:t>0.4</w:t>
                    </w:r>
                  </w:p>
                  <w:p w:rsidR="00D86F43" w:rsidRDefault="00282F2A">
                    <w:pPr>
                      <w:spacing w:before="26"/>
                      <w:ind w:right="18"/>
                      <w:jc w:val="right"/>
                      <w:rPr>
                        <w:rFonts w:ascii="Calibri"/>
                        <w:sz w:val="20"/>
                      </w:rPr>
                    </w:pPr>
                    <w:r>
                      <w:rPr>
                        <w:rFonts w:ascii="Calibri"/>
                        <w:spacing w:val="-1"/>
                        <w:sz w:val="20"/>
                      </w:rPr>
                      <w:t>0.2</w:t>
                    </w:r>
                  </w:p>
                  <w:p w:rsidR="00D86F43" w:rsidRDefault="00282F2A">
                    <w:pPr>
                      <w:tabs>
                        <w:tab w:val="left" w:pos="5668"/>
                      </w:tabs>
                      <w:spacing w:before="25"/>
                      <w:ind w:left="31"/>
                      <w:jc w:val="center"/>
                      <w:rPr>
                        <w:rFonts w:ascii="Calibri"/>
                        <w:sz w:val="20"/>
                      </w:rPr>
                    </w:pPr>
                    <w:r>
                      <w:rPr>
                        <w:rFonts w:ascii="Calibri"/>
                        <w:sz w:val="20"/>
                      </w:rPr>
                      <w:t>0</w:t>
                    </w:r>
                    <w:r>
                      <w:rPr>
                        <w:rFonts w:ascii="Calibri"/>
                        <w:sz w:val="20"/>
                      </w:rPr>
                      <w:tab/>
                      <w:t>0</w:t>
                    </w:r>
                  </w:p>
                  <w:p w:rsidR="00D86F43" w:rsidRDefault="00282F2A">
                    <w:pPr>
                      <w:tabs>
                        <w:tab w:val="left" w:pos="1033"/>
                        <w:tab w:val="left" w:pos="1679"/>
                        <w:tab w:val="left" w:pos="2324"/>
                        <w:tab w:val="left" w:pos="2970"/>
                        <w:tab w:val="left" w:pos="3565"/>
                        <w:tab w:val="left" w:pos="4210"/>
                        <w:tab w:val="left" w:pos="4856"/>
                        <w:tab w:val="left" w:pos="5502"/>
                      </w:tabs>
                      <w:spacing w:before="16"/>
                      <w:ind w:left="439"/>
                      <w:rPr>
                        <w:rFonts w:ascii="Calibri"/>
                        <w:sz w:val="20"/>
                      </w:rPr>
                    </w:pPr>
                    <w:r>
                      <w:rPr>
                        <w:rFonts w:ascii="Calibri"/>
                        <w:sz w:val="20"/>
                      </w:rPr>
                      <w:t>0</w:t>
                    </w:r>
                    <w:r>
                      <w:rPr>
                        <w:rFonts w:ascii="Calibri"/>
                        <w:sz w:val="20"/>
                      </w:rPr>
                      <w:tab/>
                      <w:t>20</w:t>
                    </w:r>
                    <w:r>
                      <w:rPr>
                        <w:rFonts w:ascii="Calibri"/>
                        <w:sz w:val="20"/>
                      </w:rPr>
                      <w:tab/>
                      <w:t>40</w:t>
                    </w:r>
                    <w:r>
                      <w:rPr>
                        <w:rFonts w:ascii="Calibri"/>
                        <w:sz w:val="20"/>
                      </w:rPr>
                      <w:tab/>
                      <w:t>60</w:t>
                    </w:r>
                    <w:r>
                      <w:rPr>
                        <w:rFonts w:ascii="Calibri"/>
                        <w:sz w:val="20"/>
                      </w:rPr>
                      <w:tab/>
                      <w:t>80</w:t>
                    </w:r>
                    <w:r>
                      <w:rPr>
                        <w:rFonts w:ascii="Calibri"/>
                        <w:sz w:val="20"/>
                      </w:rPr>
                      <w:tab/>
                      <w:t>100</w:t>
                    </w:r>
                    <w:r>
                      <w:rPr>
                        <w:rFonts w:ascii="Calibri"/>
                        <w:sz w:val="20"/>
                      </w:rPr>
                      <w:tab/>
                      <w:t>120</w:t>
                    </w:r>
                    <w:r>
                      <w:rPr>
                        <w:rFonts w:ascii="Calibri"/>
                        <w:sz w:val="20"/>
                      </w:rPr>
                      <w:tab/>
                      <w:t>140</w:t>
                    </w:r>
                    <w:r>
                      <w:rPr>
                        <w:rFonts w:ascii="Calibri"/>
                        <w:sz w:val="20"/>
                      </w:rPr>
                      <w:tab/>
                      <w:t>160</w:t>
                    </w:r>
                  </w:p>
                  <w:p w:rsidR="00D86F43" w:rsidRDefault="00282F2A">
                    <w:pPr>
                      <w:spacing w:before="152"/>
                      <w:ind w:left="31" w:right="150"/>
                      <w:jc w:val="center"/>
                      <w:rPr>
                        <w:b/>
                        <w:sz w:val="24"/>
                      </w:rPr>
                    </w:pPr>
                    <w:r>
                      <w:rPr>
                        <w:b/>
                        <w:sz w:val="24"/>
                      </w:rPr>
                      <w:t>Time in hours</w:t>
                    </w:r>
                  </w:p>
                </w:txbxContent>
              </v:textbox>
            </v:shape>
            <w10:wrap anchorx="page"/>
          </v:group>
        </w:pict>
      </w:r>
      <w:r>
        <w:pict>
          <v:shape id="_x0000_s1027" type="#_x0000_t202" style="position:absolute;left:0;text-align:left;margin-left:138.8pt;margin-top:196.3pt;width:12pt;height:89.9pt;z-index:251684864;mso-position-horizontal-relative:page" filled="f" stroked="f">
            <v:textbox style="layout-flow:vertical;mso-layout-flow-alt:bottom-to-top" inset="0,0,0,0">
              <w:txbxContent>
                <w:p w:rsidR="00D86F43" w:rsidRDefault="00282F2A">
                  <w:pPr>
                    <w:spacing w:line="223" w:lineRule="exact"/>
                    <w:ind w:left="20"/>
                    <w:rPr>
                      <w:rFonts w:ascii="Calibri"/>
                      <w:b/>
                      <w:sz w:val="20"/>
                    </w:rPr>
                  </w:pPr>
                  <w:r>
                    <w:rPr>
                      <w:rFonts w:ascii="Calibri"/>
                      <w:b/>
                      <w:sz w:val="20"/>
                    </w:rPr>
                    <w:t>Laccase activity U/ml</w:t>
                  </w:r>
                </w:p>
              </w:txbxContent>
            </v:textbox>
            <w10:wrap anchorx="page"/>
          </v:shape>
        </w:pict>
      </w:r>
      <w:r>
        <w:pict>
          <v:shape id="_x0000_s1026" type="#_x0000_t202" style="position:absolute;left:0;text-align:left;margin-left:461.65pt;margin-top:205.05pt;width:12pt;height:76.7pt;z-index:251685888;mso-position-horizontal-relative:page" filled="f" stroked="f">
            <v:textbox style="layout-flow:vertical;mso-layout-flow-alt:bottom-to-top" inset="0,0,0,0">
              <w:txbxContent>
                <w:p w:rsidR="00D86F43" w:rsidRDefault="00282F2A">
                  <w:pPr>
                    <w:spacing w:line="223" w:lineRule="exact"/>
                    <w:ind w:left="20"/>
                    <w:rPr>
                      <w:rFonts w:ascii="Calibri"/>
                      <w:b/>
                      <w:sz w:val="20"/>
                    </w:rPr>
                  </w:pPr>
                  <w:r>
                    <w:rPr>
                      <w:rFonts w:ascii="Calibri"/>
                      <w:b/>
                      <w:sz w:val="20"/>
                    </w:rPr>
                    <w:t>Growth (A600nm)</w:t>
                  </w:r>
                </w:p>
              </w:txbxContent>
            </v:textbox>
            <w10:wrap anchorx="page"/>
          </v:shape>
        </w:pict>
      </w:r>
      <w:r w:rsidR="00282F2A">
        <w:t>The growth kinetics and extracellular laccase production for the isolated strain AUS6 that produced maximum laccase activity was investigated every 8 hours for a period of 144 hours. The laccase activity was determined using ABTS as a substrate. The isolated strain reached its highest extracellular activity of 132 U/ml at 144 hour. As shown in Fig 6, the lag phase of the strain was short produced no laccase activity and the growth of the strain exponentially increased in the log phase and reached its stationary phase. The extracellular laccase production was observed from the log phase and maximum laccase production occurred at the stationary</w:t>
      </w:r>
      <w:r w:rsidR="00282F2A">
        <w:rPr>
          <w:spacing w:val="-13"/>
        </w:rPr>
        <w:t xml:space="preserve"> </w:t>
      </w:r>
      <w:r w:rsidR="00282F2A">
        <w:t>phase.</w:t>
      </w: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rPr>
          <w:sz w:val="26"/>
        </w:rPr>
      </w:pPr>
    </w:p>
    <w:p w:rsidR="00D86F43" w:rsidRDefault="00D86F43">
      <w:pPr>
        <w:pStyle w:val="BodyText"/>
        <w:spacing w:before="7"/>
        <w:rPr>
          <w:sz w:val="26"/>
        </w:rPr>
      </w:pPr>
    </w:p>
    <w:p w:rsidR="00D86F43" w:rsidRDefault="00282F2A">
      <w:pPr>
        <w:pStyle w:val="Heading1"/>
        <w:ind w:left="2157"/>
      </w:pPr>
      <w:proofErr w:type="gramStart"/>
      <w:r>
        <w:t>Fig 6.</w:t>
      </w:r>
      <w:proofErr w:type="gramEnd"/>
      <w:r>
        <w:t xml:space="preserve"> Growth kinetics and laccase production</w:t>
      </w:r>
    </w:p>
    <w:p w:rsidR="00D86F43" w:rsidRDefault="00D86F43">
      <w:pPr>
        <w:pStyle w:val="BodyText"/>
        <w:rPr>
          <w:b/>
          <w:sz w:val="30"/>
        </w:rPr>
      </w:pPr>
    </w:p>
    <w:p w:rsidR="00D86F43" w:rsidRDefault="00282F2A">
      <w:pPr>
        <w:pStyle w:val="BodyText"/>
        <w:spacing w:before="228" w:line="360" w:lineRule="auto"/>
        <w:ind w:left="220" w:right="1431" w:firstLine="719"/>
        <w:jc w:val="both"/>
      </w:pPr>
      <w:r>
        <w:t xml:space="preserve">The maximum extracellular activity was obtained at 96 h for </w:t>
      </w:r>
      <w:r>
        <w:rPr>
          <w:i/>
        </w:rPr>
        <w:t xml:space="preserve">Streptomyces ipomoeae </w:t>
      </w:r>
      <w:r>
        <w:t xml:space="preserve">(Blanque </w:t>
      </w:r>
      <w:r>
        <w:rPr>
          <w:i/>
        </w:rPr>
        <w:t xml:space="preserve">et al., </w:t>
      </w:r>
      <w:r>
        <w:t xml:space="preserve">2017). However, some bacterial laccases showed maximum extracellular activity at the end of 24 h of incubation when selective media for laccase production were used (Telke </w:t>
      </w:r>
      <w:r>
        <w:rPr>
          <w:i/>
        </w:rPr>
        <w:t xml:space="preserve">et al., </w:t>
      </w:r>
      <w:r>
        <w:t>2011).</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Heading1"/>
        <w:spacing w:before="78"/>
        <w:ind w:left="2620"/>
      </w:pPr>
      <w:r>
        <w:lastRenderedPageBreak/>
        <w:t>5.0 SUMMARY AND CONCLUSION</w:t>
      </w:r>
    </w:p>
    <w:p w:rsidR="00D86F43" w:rsidRDefault="00282F2A">
      <w:pPr>
        <w:pStyle w:val="BodyText"/>
        <w:spacing w:before="246" w:line="360" w:lineRule="auto"/>
        <w:ind w:left="220" w:right="1435" w:firstLine="719"/>
        <w:jc w:val="both"/>
      </w:pPr>
      <w:r>
        <w:t>Laccases are the versatile enzymes which catalyze oxidation reactions and are capable of degrading lignin and are present abundantly in many plants, white-rot fungi and bacteria. They decolorize and detoxify the industrial effluents. They act on both phenolic and non-phenolic lignin-related compounds as well as highly recalcitrant environmental pollutants which help researchers to put them in various biotechnological applications. Laccases are enzymes recognized for a long time with a great future. The enzyme produced by this potential Streptomyces species can also be helpful for many industrial applications.</w:t>
      </w:r>
    </w:p>
    <w:p w:rsidR="00D86F43" w:rsidRDefault="00282F2A">
      <w:pPr>
        <w:spacing w:line="360" w:lineRule="auto"/>
        <w:ind w:left="220" w:right="1434" w:firstLine="719"/>
        <w:jc w:val="both"/>
        <w:rPr>
          <w:sz w:val="23"/>
        </w:rPr>
      </w:pPr>
      <w:r>
        <w:rPr>
          <w:sz w:val="23"/>
        </w:rPr>
        <w:t xml:space="preserve">The aim of the present study was to isolate and screen the laccase producing </w:t>
      </w:r>
      <w:r>
        <w:rPr>
          <w:i/>
          <w:sz w:val="23"/>
        </w:rPr>
        <w:t xml:space="preserve">Streptomyces </w:t>
      </w:r>
      <w:r>
        <w:rPr>
          <w:sz w:val="23"/>
        </w:rPr>
        <w:t>from diverse soil samples. Two different soil samples, one from playground and the other from garbage discharge site were collected and inoculated in Bennet‘s medium. 20 to 40 laccase producing Actinomycetal colonies were obtained. Brown coloured zone was observed around the colonies when guiacol was added to the medium indicating the laccase production.</w:t>
      </w:r>
    </w:p>
    <w:p w:rsidR="00D86F43" w:rsidRDefault="00282F2A">
      <w:pPr>
        <w:pStyle w:val="BodyText"/>
        <w:spacing w:before="1" w:line="360" w:lineRule="auto"/>
        <w:ind w:left="220" w:right="1434" w:firstLine="719"/>
        <w:jc w:val="both"/>
      </w:pPr>
      <w:r>
        <w:t xml:space="preserve">These isolates were subjected to the screening process to select the desirable laccase producing organism. A total of 12 different strains were isolated. Out of the 12 strains, Strain AUS3, AUS4, AUS5, AUS6, AUS10 and AUS11 exhibited most commanding zone of colour compared to other isolated strains. Laccase activity was estimated in crude enzyme preparation for these selected strains. </w:t>
      </w:r>
      <w:r>
        <w:rPr>
          <w:spacing w:val="-3"/>
        </w:rPr>
        <w:t xml:space="preserve">It </w:t>
      </w:r>
      <w:r>
        <w:t>has been found that the strain AUS6 isolated from garbage discharge site had the higher laccase activity of 22U/ml and 15.9U/ml respectively when ABTS and guiacol were used as</w:t>
      </w:r>
      <w:r>
        <w:rPr>
          <w:spacing w:val="-3"/>
        </w:rPr>
        <w:t xml:space="preserve"> </w:t>
      </w:r>
      <w:r>
        <w:t>substrates.</w:t>
      </w:r>
    </w:p>
    <w:p w:rsidR="00D86F43" w:rsidRDefault="00282F2A">
      <w:pPr>
        <w:pStyle w:val="BodyText"/>
        <w:spacing w:before="198" w:line="360" w:lineRule="auto"/>
        <w:ind w:left="220" w:right="1439" w:firstLine="719"/>
        <w:jc w:val="both"/>
        <w:rPr>
          <w:i/>
        </w:rPr>
      </w:pPr>
      <w:r>
        <w:t xml:space="preserve">The partial purification using ammonium sulfate precipitation process including one step dialysis was performed for the isolated strain AUS6, where the purified enzyme preparation showed highest laccase activity </w:t>
      </w:r>
      <w:r>
        <w:rPr>
          <w:rFonts w:ascii="Calibri"/>
          <w:sz w:val="23"/>
        </w:rPr>
        <w:t xml:space="preserve">of </w:t>
      </w:r>
      <w:r>
        <w:t xml:space="preserve">9.4U/ml and 8.9U/ml for ABTS and guiacol substrates respectively. The selected strain AUS6 was then subjected to 16S rRNA sequencing and phylogenetic analysis. The 16S rRNA sequence of the strain AUS6 was compared with 16S rRNA sequences present in rRNA database of NCBI using BLAST and identified the organism as Streptomyces species which showed 99.9% similarity with </w:t>
      </w:r>
      <w:r>
        <w:rPr>
          <w:i/>
        </w:rPr>
        <w:t>S. rochei and S.</w:t>
      </w:r>
      <w:r>
        <w:rPr>
          <w:i/>
          <w:spacing w:val="-9"/>
        </w:rPr>
        <w:t xml:space="preserve"> </w:t>
      </w:r>
      <w:r>
        <w:rPr>
          <w:i/>
        </w:rPr>
        <w:t>enissocaesitis.</w:t>
      </w:r>
    </w:p>
    <w:p w:rsidR="00D86F43" w:rsidRDefault="00282F2A">
      <w:pPr>
        <w:spacing w:before="201" w:line="360" w:lineRule="auto"/>
        <w:ind w:left="220" w:right="1445" w:firstLine="719"/>
        <w:jc w:val="both"/>
        <w:rPr>
          <w:sz w:val="23"/>
        </w:rPr>
      </w:pPr>
      <w:r>
        <w:rPr>
          <w:sz w:val="23"/>
        </w:rPr>
        <w:t>The kinetic study for the laccase production in the isolated strain AUS6 was performed and found that the optimum incubation period of the isolate AUS6 for high laccase production was</w:t>
      </w:r>
    </w:p>
    <w:p w:rsidR="00D86F43" w:rsidRDefault="00D86F43">
      <w:pPr>
        <w:spacing w:line="360" w:lineRule="auto"/>
        <w:jc w:val="both"/>
        <w:rPr>
          <w:sz w:val="23"/>
        </w:rPr>
        <w:sectPr w:rsidR="00D86F43">
          <w:pgSz w:w="12240" w:h="15840"/>
          <w:pgMar w:top="1360" w:right="0" w:bottom="1200" w:left="1220" w:header="0" w:footer="935" w:gutter="0"/>
          <w:cols w:space="720"/>
        </w:sectPr>
      </w:pPr>
    </w:p>
    <w:p w:rsidR="00D86F43" w:rsidRDefault="00282F2A">
      <w:pPr>
        <w:spacing w:before="74" w:line="360" w:lineRule="auto"/>
        <w:ind w:left="220" w:right="1455"/>
        <w:rPr>
          <w:sz w:val="23"/>
        </w:rPr>
      </w:pPr>
      <w:proofErr w:type="gramStart"/>
      <w:r>
        <w:rPr>
          <w:sz w:val="23"/>
        </w:rPr>
        <w:lastRenderedPageBreak/>
        <w:t>found</w:t>
      </w:r>
      <w:proofErr w:type="gramEnd"/>
      <w:r>
        <w:rPr>
          <w:sz w:val="23"/>
        </w:rPr>
        <w:t xml:space="preserve"> to be 144hr. The isolated strain AUS6 showed maximum laccase production in the Malt Extract + Mineral Salts medium with guiacol after 6 days of</w:t>
      </w:r>
      <w:r>
        <w:rPr>
          <w:spacing w:val="-14"/>
          <w:sz w:val="23"/>
        </w:rPr>
        <w:t xml:space="preserve"> </w:t>
      </w:r>
      <w:r>
        <w:rPr>
          <w:sz w:val="23"/>
        </w:rPr>
        <w:t>incubation.</w:t>
      </w:r>
    </w:p>
    <w:p w:rsidR="00D86F43" w:rsidRDefault="00D86F43">
      <w:pPr>
        <w:pStyle w:val="BodyText"/>
        <w:spacing w:before="7"/>
        <w:rPr>
          <w:sz w:val="36"/>
        </w:rPr>
      </w:pPr>
    </w:p>
    <w:p w:rsidR="00D86F43" w:rsidRDefault="00282F2A">
      <w:pPr>
        <w:pStyle w:val="BodyText"/>
        <w:spacing w:line="360" w:lineRule="auto"/>
        <w:ind w:left="220" w:right="1437" w:firstLine="719"/>
        <w:jc w:val="both"/>
      </w:pPr>
      <w:r>
        <w:t>From the results of the present study</w:t>
      </w:r>
      <w:proofErr w:type="gramStart"/>
      <w:r>
        <w:t>,it</w:t>
      </w:r>
      <w:proofErr w:type="gramEnd"/>
      <w:r>
        <w:t xml:space="preserve"> can be concluded that the laccase produced by the experimental organism (</w:t>
      </w:r>
      <w:r>
        <w:rPr>
          <w:i/>
        </w:rPr>
        <w:t xml:space="preserve">Streptomyces sp.) </w:t>
      </w:r>
      <w:r>
        <w:t>could be utilized for the eco-friendly treatment of pollutants and dye containing industrial effluents from various sources. Hence, laccase is receiving much attention of researchers around the globe.</w:t>
      </w:r>
    </w:p>
    <w:p w:rsidR="00D86F43" w:rsidRDefault="00D86F43">
      <w:pPr>
        <w:pStyle w:val="BodyText"/>
        <w:spacing w:before="5"/>
        <w:rPr>
          <w:sz w:val="36"/>
        </w:rPr>
      </w:pPr>
    </w:p>
    <w:p w:rsidR="00D86F43" w:rsidRDefault="00282F2A">
      <w:pPr>
        <w:pStyle w:val="Heading1"/>
        <w:ind w:left="220"/>
      </w:pPr>
      <w:r>
        <w:t xml:space="preserve">Suggestions for future </w:t>
      </w:r>
      <w:proofErr w:type="gramStart"/>
      <w:r>
        <w:t>work :</w:t>
      </w:r>
      <w:proofErr w:type="gramEnd"/>
    </w:p>
    <w:p w:rsidR="00D86F43" w:rsidRDefault="00282F2A">
      <w:pPr>
        <w:pStyle w:val="ListParagraph"/>
        <w:numPr>
          <w:ilvl w:val="1"/>
          <w:numId w:val="1"/>
        </w:numPr>
        <w:tabs>
          <w:tab w:val="left" w:pos="940"/>
          <w:tab w:val="left" w:pos="941"/>
        </w:tabs>
        <w:spacing w:before="158" w:line="331" w:lineRule="auto"/>
        <w:ind w:right="1559"/>
        <w:rPr>
          <w:sz w:val="24"/>
        </w:rPr>
      </w:pPr>
      <w:r>
        <w:rPr>
          <w:sz w:val="24"/>
        </w:rPr>
        <w:t xml:space="preserve">Structural and morphological changes of </w:t>
      </w:r>
      <w:r>
        <w:rPr>
          <w:i/>
          <w:sz w:val="24"/>
        </w:rPr>
        <w:t xml:space="preserve">Streptomyces sp. </w:t>
      </w:r>
      <w:r>
        <w:rPr>
          <w:sz w:val="24"/>
        </w:rPr>
        <w:t>during the growth and laccase production can be carried</w:t>
      </w:r>
      <w:r>
        <w:rPr>
          <w:spacing w:val="1"/>
          <w:sz w:val="24"/>
        </w:rPr>
        <w:t xml:space="preserve"> </w:t>
      </w:r>
      <w:r>
        <w:rPr>
          <w:sz w:val="24"/>
        </w:rPr>
        <w:t>out.</w:t>
      </w:r>
    </w:p>
    <w:p w:rsidR="00D86F43" w:rsidRDefault="00282F2A">
      <w:pPr>
        <w:pStyle w:val="ListParagraph"/>
        <w:numPr>
          <w:ilvl w:val="1"/>
          <w:numId w:val="1"/>
        </w:numPr>
        <w:tabs>
          <w:tab w:val="left" w:pos="1000"/>
          <w:tab w:val="left" w:pos="1001"/>
        </w:tabs>
        <w:spacing w:before="31"/>
        <w:ind w:left="1000" w:hanging="421"/>
        <w:rPr>
          <w:sz w:val="24"/>
        </w:rPr>
      </w:pPr>
      <w:r>
        <w:rPr>
          <w:sz w:val="24"/>
        </w:rPr>
        <w:t xml:space="preserve">Extracellular laccase production from </w:t>
      </w:r>
      <w:r>
        <w:rPr>
          <w:i/>
          <w:sz w:val="24"/>
        </w:rPr>
        <w:t xml:space="preserve">Streptomyces sp. </w:t>
      </w:r>
      <w:r>
        <w:rPr>
          <w:sz w:val="24"/>
        </w:rPr>
        <w:t>can be</w:t>
      </w:r>
      <w:r>
        <w:rPr>
          <w:spacing w:val="-3"/>
          <w:sz w:val="24"/>
        </w:rPr>
        <w:t xml:space="preserve"> </w:t>
      </w:r>
      <w:r>
        <w:rPr>
          <w:sz w:val="24"/>
        </w:rPr>
        <w:t>optimized.</w:t>
      </w:r>
    </w:p>
    <w:p w:rsidR="00D86F43" w:rsidRDefault="00D86F43">
      <w:pPr>
        <w:rPr>
          <w:sz w:val="24"/>
        </w:rPr>
        <w:sectPr w:rsidR="00D86F43">
          <w:pgSz w:w="12240" w:h="15840"/>
          <w:pgMar w:top="1360" w:right="0" w:bottom="1200" w:left="1220" w:header="0" w:footer="935" w:gutter="0"/>
          <w:cols w:space="720"/>
        </w:sect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rPr>
          <w:sz w:val="20"/>
        </w:rPr>
      </w:pPr>
    </w:p>
    <w:p w:rsidR="00D86F43" w:rsidRDefault="00D86F43">
      <w:pPr>
        <w:pStyle w:val="BodyText"/>
        <w:spacing w:before="9"/>
        <w:rPr>
          <w:sz w:val="26"/>
        </w:rPr>
      </w:pPr>
    </w:p>
    <w:p w:rsidR="00D86F43" w:rsidRDefault="00282F2A">
      <w:pPr>
        <w:pStyle w:val="Heading1"/>
        <w:spacing w:before="89"/>
        <w:ind w:left="460" w:right="1677"/>
        <w:jc w:val="center"/>
      </w:pPr>
      <w:r>
        <w:t>BIBLIOGRAPHY</w:t>
      </w:r>
    </w:p>
    <w:p w:rsidR="00D86F43" w:rsidRDefault="00282F2A">
      <w:pPr>
        <w:pStyle w:val="BodyText"/>
        <w:spacing w:before="246" w:line="360" w:lineRule="auto"/>
        <w:ind w:left="220" w:right="1438"/>
        <w:jc w:val="both"/>
      </w:pPr>
      <w:r>
        <w:t xml:space="preserve">Aoyama, A., Yamada, K., Suzuki, Y., Kato, Y., Nagai, K. and Kurane, R. (2014) Newly-isolated laccase high productivity Streptomyces sp. grown in cedar powder as the sole carbon source. </w:t>
      </w:r>
      <w:r>
        <w:rPr>
          <w:i/>
        </w:rPr>
        <w:t>International Journal of Waste Resources</w:t>
      </w:r>
      <w:r>
        <w:t xml:space="preserve">, </w:t>
      </w:r>
      <w:r>
        <w:rPr>
          <w:i/>
        </w:rPr>
        <w:t>4</w:t>
      </w:r>
      <w:r>
        <w:t>(2), 1-5.</w:t>
      </w:r>
    </w:p>
    <w:p w:rsidR="00D86F43" w:rsidRDefault="00282F2A">
      <w:pPr>
        <w:pStyle w:val="BodyText"/>
        <w:spacing w:before="201" w:line="360" w:lineRule="auto"/>
        <w:ind w:left="220" w:right="1445"/>
        <w:jc w:val="both"/>
      </w:pPr>
      <w:proofErr w:type="gramStart"/>
      <w:r>
        <w:t>de</w:t>
      </w:r>
      <w:proofErr w:type="gramEnd"/>
      <w:r>
        <w:t xml:space="preserve"> Gonzalo, G., Colpa, D.I., Habib, M.H. and Fraaije, M.W. (2016) Bacterial enzymes involved in lignin degradation. </w:t>
      </w:r>
      <w:r>
        <w:rPr>
          <w:i/>
        </w:rPr>
        <w:t>Journal of Biotechnology</w:t>
      </w:r>
      <w:r>
        <w:t xml:space="preserve">, </w:t>
      </w:r>
      <w:r>
        <w:rPr>
          <w:i/>
        </w:rPr>
        <w:t>236</w:t>
      </w:r>
      <w:r>
        <w:t>, 110-119.</w:t>
      </w:r>
    </w:p>
    <w:p w:rsidR="00D86F43" w:rsidRDefault="00282F2A">
      <w:pPr>
        <w:pStyle w:val="BodyText"/>
        <w:spacing w:before="199" w:line="360" w:lineRule="auto"/>
        <w:ind w:left="220" w:right="1441"/>
        <w:jc w:val="both"/>
      </w:pPr>
      <w:proofErr w:type="gramStart"/>
      <w:r>
        <w:t>Shekher, R., Sehgal, S., Kamthania, M. and Kumar, A., (2011).</w:t>
      </w:r>
      <w:proofErr w:type="gramEnd"/>
      <w:r>
        <w:t xml:space="preserve"> Laccase: microbial sources, production, purification, and potential biotechnological applications. </w:t>
      </w:r>
      <w:proofErr w:type="gramStart"/>
      <w:r>
        <w:rPr>
          <w:i/>
        </w:rPr>
        <w:t>Enzyme research</w:t>
      </w:r>
      <w:r>
        <w:t xml:space="preserve">, </w:t>
      </w:r>
      <w:r>
        <w:rPr>
          <w:i/>
        </w:rPr>
        <w:t>2011</w:t>
      </w:r>
      <w:r>
        <w:t>.</w:t>
      </w:r>
      <w:proofErr w:type="gramEnd"/>
    </w:p>
    <w:p w:rsidR="00D86F43" w:rsidRDefault="00D86F43">
      <w:pPr>
        <w:pStyle w:val="BodyText"/>
        <w:spacing w:before="10"/>
        <w:rPr>
          <w:sz w:val="20"/>
        </w:rPr>
      </w:pPr>
    </w:p>
    <w:p w:rsidR="00D86F43" w:rsidRDefault="00282F2A">
      <w:pPr>
        <w:pStyle w:val="BodyText"/>
        <w:spacing w:line="360" w:lineRule="auto"/>
        <w:ind w:left="220" w:right="1444"/>
        <w:jc w:val="both"/>
      </w:pPr>
      <w:r>
        <w:t xml:space="preserve">Margot, J., Bennati-Granier, C., Maillard, J., Blánquez, P., Barry, D.A. and Holliger, C. (2013) Bacterial versus fungal laccase: potential for micropollutant degradation. </w:t>
      </w:r>
      <w:proofErr w:type="gramStart"/>
      <w:r>
        <w:rPr>
          <w:i/>
        </w:rPr>
        <w:t>AMB Express</w:t>
      </w:r>
      <w:r>
        <w:t xml:space="preserve">, </w:t>
      </w:r>
      <w:r>
        <w:rPr>
          <w:i/>
        </w:rPr>
        <w:t>3</w:t>
      </w:r>
      <w:r>
        <w:t>(1), 63.</w:t>
      </w:r>
      <w:proofErr w:type="gramEnd"/>
    </w:p>
    <w:p w:rsidR="00D86F43" w:rsidRDefault="00D86F43">
      <w:pPr>
        <w:pStyle w:val="BodyText"/>
        <w:spacing w:before="10"/>
        <w:rPr>
          <w:sz w:val="20"/>
        </w:rPr>
      </w:pPr>
    </w:p>
    <w:p w:rsidR="00D86F43" w:rsidRDefault="00282F2A">
      <w:pPr>
        <w:pStyle w:val="BodyText"/>
        <w:spacing w:before="1" w:line="360" w:lineRule="auto"/>
        <w:ind w:left="220" w:right="1436"/>
        <w:jc w:val="both"/>
      </w:pPr>
      <w:r>
        <w:t xml:space="preserve">Niladevi, K.N., Sukumaran, R.K., Jacob, N., Anisha, G.S. and Prema, P. (2009) Optimization of laccase production from a novel strain—Streptomyces psammoticus using response surface methodology. </w:t>
      </w:r>
      <w:proofErr w:type="gramStart"/>
      <w:r>
        <w:rPr>
          <w:i/>
        </w:rPr>
        <w:t>Microbiological research</w:t>
      </w:r>
      <w:r>
        <w:t xml:space="preserve">, </w:t>
      </w:r>
      <w:r>
        <w:rPr>
          <w:i/>
        </w:rPr>
        <w:t>164</w:t>
      </w:r>
      <w:r>
        <w:t>(1), 105-113.</w:t>
      </w:r>
      <w:proofErr w:type="gramEnd"/>
    </w:p>
    <w:p w:rsidR="00D86F43" w:rsidRDefault="00D86F43">
      <w:pPr>
        <w:pStyle w:val="BodyText"/>
        <w:spacing w:before="11"/>
        <w:rPr>
          <w:sz w:val="20"/>
        </w:rPr>
      </w:pPr>
    </w:p>
    <w:p w:rsidR="00D86F43" w:rsidRDefault="00282F2A">
      <w:pPr>
        <w:pStyle w:val="BodyText"/>
        <w:spacing w:line="360" w:lineRule="auto"/>
        <w:ind w:left="220" w:right="1438"/>
        <w:jc w:val="both"/>
      </w:pPr>
      <w:r>
        <w:t xml:space="preserve">Muthukumarasamy, N.P. and Murugan, S. (2014) Production, Puriﬁcation and Application of Bacterial Laccase: A Review. </w:t>
      </w:r>
      <w:r>
        <w:rPr>
          <w:i/>
        </w:rPr>
        <w:t>Biotechnology</w:t>
      </w:r>
      <w:r>
        <w:t xml:space="preserve">, </w:t>
      </w:r>
      <w:r>
        <w:rPr>
          <w:i/>
        </w:rPr>
        <w:t>13</w:t>
      </w:r>
      <w:r>
        <w:t>(5), 196-205.</w:t>
      </w:r>
    </w:p>
    <w:p w:rsidR="00D86F43" w:rsidRDefault="00D86F43">
      <w:pPr>
        <w:pStyle w:val="BodyText"/>
        <w:spacing w:before="10"/>
        <w:rPr>
          <w:sz w:val="20"/>
        </w:rPr>
      </w:pPr>
    </w:p>
    <w:p w:rsidR="00D86F43" w:rsidRDefault="00282F2A">
      <w:pPr>
        <w:pStyle w:val="BodyText"/>
        <w:spacing w:line="360" w:lineRule="auto"/>
        <w:ind w:left="220" w:right="1437"/>
        <w:jc w:val="both"/>
      </w:pPr>
      <w:r>
        <w:t xml:space="preserve">Desai, S.S. and Nityanand, C. (2011) Microbial laccases and their applications: a review. </w:t>
      </w:r>
      <w:r>
        <w:rPr>
          <w:i/>
        </w:rPr>
        <w:t>Asian J Biotechnol</w:t>
      </w:r>
      <w:r>
        <w:t xml:space="preserve">, </w:t>
      </w:r>
      <w:r>
        <w:rPr>
          <w:i/>
        </w:rPr>
        <w:t>3</w:t>
      </w:r>
      <w:r>
        <w:t>(2), 98-124.</w:t>
      </w:r>
    </w:p>
    <w:p w:rsidR="00D86F43" w:rsidRDefault="00D86F43">
      <w:pPr>
        <w:pStyle w:val="BodyText"/>
        <w:spacing w:before="10"/>
        <w:rPr>
          <w:sz w:val="20"/>
        </w:rPr>
      </w:pPr>
    </w:p>
    <w:p w:rsidR="00D86F43" w:rsidRDefault="00282F2A">
      <w:pPr>
        <w:spacing w:before="1" w:line="360" w:lineRule="auto"/>
        <w:ind w:left="220" w:right="1437"/>
        <w:jc w:val="both"/>
        <w:rPr>
          <w:sz w:val="24"/>
        </w:rPr>
      </w:pPr>
      <w:r>
        <w:rPr>
          <w:sz w:val="24"/>
        </w:rPr>
        <w:t xml:space="preserve">Singh, G., Bhalla, A., Kaur, P., Capalash, N. and Sharma, P. (2011) Laccase from prokaryotes: a new source for an old enzyme. </w:t>
      </w:r>
      <w:proofErr w:type="gramStart"/>
      <w:r>
        <w:rPr>
          <w:i/>
          <w:sz w:val="24"/>
        </w:rPr>
        <w:t>Reviews in Environmental Science and Bio/technology</w:t>
      </w:r>
      <w:r>
        <w:rPr>
          <w:sz w:val="24"/>
        </w:rPr>
        <w:t xml:space="preserve">, </w:t>
      </w:r>
      <w:r>
        <w:rPr>
          <w:i/>
          <w:sz w:val="24"/>
        </w:rPr>
        <w:t>10</w:t>
      </w:r>
      <w:r>
        <w:rPr>
          <w:sz w:val="24"/>
        </w:rPr>
        <w:t>(4), 309-326.</w:t>
      </w:r>
      <w:proofErr w:type="gramEnd"/>
    </w:p>
    <w:p w:rsidR="00D86F43" w:rsidRDefault="00D86F43">
      <w:pPr>
        <w:spacing w:line="360" w:lineRule="auto"/>
        <w:jc w:val="both"/>
        <w:rPr>
          <w:sz w:val="24"/>
        </w:rPr>
        <w:sectPr w:rsidR="00D86F43">
          <w:pgSz w:w="12240" w:h="15840"/>
          <w:pgMar w:top="1500" w:right="0" w:bottom="1200" w:left="1220" w:header="0" w:footer="935" w:gutter="0"/>
          <w:cols w:space="720"/>
        </w:sectPr>
      </w:pPr>
    </w:p>
    <w:p w:rsidR="00D86F43" w:rsidRDefault="00282F2A">
      <w:pPr>
        <w:spacing w:before="74" w:line="360" w:lineRule="auto"/>
        <w:ind w:left="220" w:right="1441"/>
        <w:jc w:val="both"/>
        <w:rPr>
          <w:sz w:val="24"/>
        </w:rPr>
      </w:pPr>
      <w:proofErr w:type="gramStart"/>
      <w:r>
        <w:rPr>
          <w:sz w:val="24"/>
        </w:rPr>
        <w:lastRenderedPageBreak/>
        <w:t>Mishra, S.K. and Srivastava, S.K. (2017) Production and Optimization of Laccase from Streptomyces lavendulae.</w:t>
      </w:r>
      <w:proofErr w:type="gramEnd"/>
      <w:r>
        <w:rPr>
          <w:sz w:val="24"/>
        </w:rPr>
        <w:t xml:space="preserve"> </w:t>
      </w:r>
      <w:r>
        <w:rPr>
          <w:i/>
          <w:sz w:val="24"/>
        </w:rPr>
        <w:t xml:space="preserve">Int. J. Curr. </w:t>
      </w:r>
      <w:proofErr w:type="gramStart"/>
      <w:r>
        <w:rPr>
          <w:i/>
          <w:sz w:val="24"/>
        </w:rPr>
        <w:t>Microbiol.</w:t>
      </w:r>
      <w:proofErr w:type="gramEnd"/>
      <w:r>
        <w:rPr>
          <w:i/>
          <w:sz w:val="24"/>
        </w:rPr>
        <w:t xml:space="preserve"> App. Sci</w:t>
      </w:r>
      <w:r>
        <w:rPr>
          <w:sz w:val="24"/>
        </w:rPr>
        <w:t xml:space="preserve">, </w:t>
      </w:r>
      <w:r>
        <w:rPr>
          <w:i/>
          <w:sz w:val="24"/>
        </w:rPr>
        <w:t>6</w:t>
      </w:r>
      <w:r>
        <w:rPr>
          <w:sz w:val="24"/>
        </w:rPr>
        <w:t>(5), 1239-1246.</w:t>
      </w:r>
    </w:p>
    <w:p w:rsidR="00D86F43" w:rsidRDefault="00282F2A">
      <w:pPr>
        <w:spacing w:before="198" w:line="362" w:lineRule="auto"/>
        <w:ind w:left="220" w:right="1436"/>
        <w:jc w:val="both"/>
        <w:rPr>
          <w:sz w:val="24"/>
        </w:rPr>
      </w:pPr>
      <w:r>
        <w:rPr>
          <w:sz w:val="24"/>
        </w:rPr>
        <w:t>Kiiskinen, L.L., Rättö, M. and Kruus, K. (2004) Screening for novel laccase</w:t>
      </w:r>
      <w:r>
        <w:rPr>
          <w:rFonts w:ascii="Cambria Math" w:hAnsi="Cambria Math"/>
          <w:sz w:val="24"/>
        </w:rPr>
        <w:t>‐</w:t>
      </w:r>
      <w:proofErr w:type="gramStart"/>
      <w:r>
        <w:rPr>
          <w:sz w:val="24"/>
        </w:rPr>
        <w:t>producing  microbes</w:t>
      </w:r>
      <w:proofErr w:type="gramEnd"/>
      <w:r>
        <w:rPr>
          <w:sz w:val="24"/>
        </w:rPr>
        <w:t xml:space="preserve">. </w:t>
      </w:r>
      <w:proofErr w:type="gramStart"/>
      <w:r>
        <w:rPr>
          <w:i/>
          <w:sz w:val="24"/>
        </w:rPr>
        <w:t>Journal of applied microbiology</w:t>
      </w:r>
      <w:r>
        <w:rPr>
          <w:sz w:val="24"/>
        </w:rPr>
        <w:t xml:space="preserve">, </w:t>
      </w:r>
      <w:r>
        <w:rPr>
          <w:i/>
          <w:sz w:val="24"/>
        </w:rPr>
        <w:t>97</w:t>
      </w:r>
      <w:r>
        <w:rPr>
          <w:sz w:val="24"/>
        </w:rPr>
        <w:t>(3),</w:t>
      </w:r>
      <w:r>
        <w:rPr>
          <w:spacing w:val="1"/>
          <w:sz w:val="24"/>
        </w:rPr>
        <w:t xml:space="preserve"> </w:t>
      </w:r>
      <w:r>
        <w:rPr>
          <w:sz w:val="24"/>
        </w:rPr>
        <w:t>640-646.</w:t>
      </w:r>
      <w:proofErr w:type="gramEnd"/>
    </w:p>
    <w:p w:rsidR="00D86F43" w:rsidRDefault="00282F2A">
      <w:pPr>
        <w:spacing w:before="197" w:line="360" w:lineRule="auto"/>
        <w:ind w:left="220" w:right="1435"/>
        <w:jc w:val="both"/>
        <w:rPr>
          <w:sz w:val="24"/>
        </w:rPr>
      </w:pPr>
      <w:r>
        <w:rPr>
          <w:sz w:val="24"/>
        </w:rPr>
        <w:t xml:space="preserve">Devi, P., Kandasamy, S., Chendrayan, K. and Uthandi, S. (2016) Laccase producing Streptomyces bikiniensis CSC12 isolated from compost. </w:t>
      </w:r>
      <w:proofErr w:type="gramStart"/>
      <w:r>
        <w:rPr>
          <w:i/>
          <w:sz w:val="24"/>
        </w:rPr>
        <w:t>The Journal of Microbiology, Biotechnology and Food Sciences</w:t>
      </w:r>
      <w:r>
        <w:rPr>
          <w:sz w:val="24"/>
        </w:rPr>
        <w:t xml:space="preserve">, </w:t>
      </w:r>
      <w:r>
        <w:rPr>
          <w:i/>
          <w:sz w:val="24"/>
        </w:rPr>
        <w:t>6</w:t>
      </w:r>
      <w:r>
        <w:rPr>
          <w:sz w:val="24"/>
        </w:rPr>
        <w:t>(2), 794.</w:t>
      </w:r>
      <w:proofErr w:type="gramEnd"/>
    </w:p>
    <w:p w:rsidR="00D86F43" w:rsidRDefault="00282F2A">
      <w:pPr>
        <w:pStyle w:val="BodyText"/>
        <w:spacing w:before="201" w:line="360" w:lineRule="auto"/>
        <w:ind w:left="220" w:right="1439"/>
        <w:jc w:val="both"/>
      </w:pPr>
      <w:r>
        <w:t xml:space="preserve">Viswanath, B., Rajesh, B., Janardhan, A., Kumar, A.P. and Narasimha, G. (2014) </w:t>
      </w:r>
      <w:proofErr w:type="gramStart"/>
      <w:r>
        <w:t>Fungal</w:t>
      </w:r>
      <w:proofErr w:type="gramEnd"/>
      <w:r>
        <w:t xml:space="preserve"> laccases and their applications in bioremediation. </w:t>
      </w:r>
      <w:proofErr w:type="gramStart"/>
      <w:r>
        <w:rPr>
          <w:i/>
        </w:rPr>
        <w:t>Enzyme research</w:t>
      </w:r>
      <w:r>
        <w:t>,</w:t>
      </w:r>
      <w:r>
        <w:rPr>
          <w:spacing w:val="-2"/>
        </w:rPr>
        <w:t xml:space="preserve"> </w:t>
      </w:r>
      <w:r>
        <w:rPr>
          <w:i/>
        </w:rPr>
        <w:t>2014</w:t>
      </w:r>
      <w:r>
        <w:t>.</w:t>
      </w:r>
      <w:proofErr w:type="gramEnd"/>
    </w:p>
    <w:p w:rsidR="00D86F43" w:rsidRDefault="00282F2A">
      <w:pPr>
        <w:pStyle w:val="BodyText"/>
        <w:spacing w:before="199" w:line="360" w:lineRule="auto"/>
        <w:ind w:left="220" w:right="1441"/>
        <w:jc w:val="both"/>
      </w:pPr>
      <w:proofErr w:type="gramStart"/>
      <w:r>
        <w:t>Vantamuri, A.B., Adhoni, S.A., Nadaf, P.D., Payamalle, S., Guruvin, S.K. and Manawadi, S.I. (2015) Isolation and characterization of laccase producing fungi from different environmental samples.</w:t>
      </w:r>
      <w:proofErr w:type="gramEnd"/>
      <w:r>
        <w:t xml:space="preserve"> </w:t>
      </w:r>
      <w:r>
        <w:rPr>
          <w:i/>
        </w:rPr>
        <w:t>Int J Recent Sci Res</w:t>
      </w:r>
      <w:r>
        <w:t xml:space="preserve">, </w:t>
      </w:r>
      <w:r>
        <w:rPr>
          <w:i/>
        </w:rPr>
        <w:t>6</w:t>
      </w:r>
      <w:r>
        <w:t>, 6853-6857.</w:t>
      </w:r>
    </w:p>
    <w:p w:rsidR="00D86F43" w:rsidRDefault="00282F2A">
      <w:pPr>
        <w:spacing w:before="201" w:line="360" w:lineRule="auto"/>
        <w:ind w:left="220" w:right="1436"/>
        <w:jc w:val="both"/>
        <w:rPr>
          <w:sz w:val="24"/>
        </w:rPr>
      </w:pPr>
      <w:r>
        <w:rPr>
          <w:sz w:val="24"/>
        </w:rPr>
        <w:t xml:space="preserve">Niladevi, K.N. and Prema, P. (2008) </w:t>
      </w:r>
      <w:r>
        <w:rPr>
          <w:i/>
          <w:sz w:val="24"/>
        </w:rPr>
        <w:t xml:space="preserve">Characterization of laccase from Streptomyces psammoticus: an enzyme for eco-friendly treatment of environmental pollutants </w:t>
      </w:r>
      <w:r>
        <w:rPr>
          <w:sz w:val="24"/>
        </w:rPr>
        <w:t>(Doctoral dissertation, National Institute for Interdisciplinary Science and Technology).</w:t>
      </w:r>
    </w:p>
    <w:p w:rsidR="00D86F43" w:rsidRDefault="00282F2A">
      <w:pPr>
        <w:spacing w:before="201" w:line="360" w:lineRule="auto"/>
        <w:ind w:left="220" w:right="1437"/>
        <w:jc w:val="both"/>
        <w:rPr>
          <w:sz w:val="24"/>
        </w:rPr>
      </w:pPr>
      <w:r>
        <w:rPr>
          <w:sz w:val="24"/>
        </w:rPr>
        <w:t xml:space="preserve">Shah, A.I. and Jobanputra, J.B. (2017) Production and Partial Purification of Laccase Produced by Bacillus species Isolated from Contaminated Soil. </w:t>
      </w:r>
      <w:r>
        <w:rPr>
          <w:i/>
          <w:sz w:val="24"/>
        </w:rPr>
        <w:t>International Journal of Innovative Research in Science, Engineering and Technology</w:t>
      </w:r>
      <w:r>
        <w:rPr>
          <w:sz w:val="24"/>
        </w:rPr>
        <w:t xml:space="preserve">, </w:t>
      </w:r>
      <w:r>
        <w:rPr>
          <w:i/>
          <w:sz w:val="24"/>
        </w:rPr>
        <w:t>6</w:t>
      </w:r>
      <w:r>
        <w:rPr>
          <w:sz w:val="24"/>
        </w:rPr>
        <w:t>, 17862-17869.</w:t>
      </w:r>
    </w:p>
    <w:p w:rsidR="00D86F43" w:rsidRDefault="00282F2A">
      <w:pPr>
        <w:pStyle w:val="BodyText"/>
        <w:spacing w:before="198" w:line="360" w:lineRule="auto"/>
        <w:ind w:left="220" w:right="1439"/>
        <w:jc w:val="both"/>
      </w:pPr>
      <w:r>
        <w:t xml:space="preserve">Wang, C.L., Zhao, M., Li, D.B., Cui, D.Z., Lu, L. and Wei, X.D. (2010) Isolation and characterization of a novel Bacillus subtilis WD23 exhibiting laccase activity from forest soil. </w:t>
      </w:r>
      <w:proofErr w:type="gramStart"/>
      <w:r>
        <w:rPr>
          <w:i/>
        </w:rPr>
        <w:t>African Journal of Biotechnology</w:t>
      </w:r>
      <w:r>
        <w:t xml:space="preserve">, </w:t>
      </w:r>
      <w:r>
        <w:rPr>
          <w:i/>
        </w:rPr>
        <w:t>9</w:t>
      </w:r>
      <w:r>
        <w:t>(34).</w:t>
      </w:r>
      <w:proofErr w:type="gramEnd"/>
    </w:p>
    <w:p w:rsidR="00D86F43" w:rsidRDefault="00282F2A">
      <w:pPr>
        <w:pStyle w:val="BodyText"/>
        <w:spacing w:before="201" w:line="360" w:lineRule="auto"/>
        <w:ind w:left="220" w:right="1437"/>
        <w:jc w:val="both"/>
      </w:pPr>
      <w:proofErr w:type="gramStart"/>
      <w:r>
        <w:t>Xu, X., Feng, L., Han, Z., Luo, S., Wu, A.M. and Xie, J. (2016) Selection of high laccase- producing Coriolopsis gallica strain T906: mutation breeding, strain characterization, and features of the extracellular laccases.</w:t>
      </w:r>
      <w:proofErr w:type="gramEnd"/>
      <w:r>
        <w:t xml:space="preserve"> </w:t>
      </w:r>
      <w:r>
        <w:rPr>
          <w:i/>
        </w:rPr>
        <w:t>J. Microbiol. Biotechnol</w:t>
      </w:r>
      <w:r>
        <w:t xml:space="preserve">, </w:t>
      </w:r>
      <w:r>
        <w:rPr>
          <w:i/>
        </w:rPr>
        <w:t>26</w:t>
      </w:r>
      <w:r>
        <w:t>(9),</w:t>
      </w:r>
      <w:r>
        <w:rPr>
          <w:spacing w:val="-1"/>
        </w:rPr>
        <w:t xml:space="preserve"> </w:t>
      </w:r>
      <w:r>
        <w:t>1570-1578.</w:t>
      </w:r>
    </w:p>
    <w:p w:rsidR="00D86F43" w:rsidRDefault="00282F2A">
      <w:pPr>
        <w:pStyle w:val="BodyText"/>
        <w:spacing w:before="200" w:line="360" w:lineRule="auto"/>
        <w:ind w:left="220" w:right="1438"/>
        <w:jc w:val="both"/>
      </w:pPr>
      <w:proofErr w:type="gramStart"/>
      <w:r>
        <w:t>Rajeswari, M. and Bhuvaneswari, V. (2016) Production of extracellular laccase from the newly isolated Bacillus sp. PK4.</w:t>
      </w:r>
      <w:proofErr w:type="gramEnd"/>
      <w:r>
        <w:t xml:space="preserve"> </w:t>
      </w:r>
      <w:r>
        <w:rPr>
          <w:i/>
        </w:rPr>
        <w:t>African Journal of Biotechnology</w:t>
      </w:r>
      <w:r>
        <w:t xml:space="preserve">, </w:t>
      </w:r>
      <w:r>
        <w:rPr>
          <w:i/>
        </w:rPr>
        <w:t>15</w:t>
      </w:r>
      <w:r>
        <w:t>(34), 1813-1826.</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spacing w:before="74" w:line="360" w:lineRule="auto"/>
        <w:ind w:left="220" w:right="1438"/>
        <w:jc w:val="both"/>
        <w:rPr>
          <w:sz w:val="24"/>
        </w:rPr>
      </w:pPr>
      <w:r>
        <w:rPr>
          <w:sz w:val="24"/>
        </w:rPr>
        <w:lastRenderedPageBreak/>
        <w:t xml:space="preserve">Niladevi, K.N., Sukumaran, R.K. and Prema, P. (2007) Utilization of rice straw for laccase production by Streptomyces psammoticus in solid-state fermentation. </w:t>
      </w:r>
      <w:proofErr w:type="gramStart"/>
      <w:r>
        <w:rPr>
          <w:i/>
          <w:sz w:val="24"/>
        </w:rPr>
        <w:t>Journal of industrial microbiology &amp; biotechnology</w:t>
      </w:r>
      <w:r>
        <w:rPr>
          <w:sz w:val="24"/>
        </w:rPr>
        <w:t xml:space="preserve">, </w:t>
      </w:r>
      <w:r>
        <w:rPr>
          <w:i/>
          <w:sz w:val="24"/>
        </w:rPr>
        <w:t>34</w:t>
      </w:r>
      <w:r>
        <w:rPr>
          <w:sz w:val="24"/>
        </w:rPr>
        <w:t>(10), 665-674.</w:t>
      </w:r>
      <w:proofErr w:type="gramEnd"/>
    </w:p>
    <w:p w:rsidR="00D86F43" w:rsidRDefault="00282F2A">
      <w:pPr>
        <w:pStyle w:val="BodyText"/>
        <w:spacing w:before="201" w:line="360" w:lineRule="auto"/>
        <w:ind w:left="220" w:right="1440"/>
        <w:jc w:val="both"/>
      </w:pPr>
      <w:proofErr w:type="gramStart"/>
      <w:r>
        <w:t>Brooks, M.S., Burdock, T.J., Ghaly, A.E. and Dave, D. (2012) Changes in cell structure, morphology and activity of Streptomyces venezuelae during the growth, shocking and jadomycin production stages.</w:t>
      </w:r>
      <w:proofErr w:type="gramEnd"/>
      <w:r>
        <w:t xml:space="preserve"> </w:t>
      </w:r>
      <w:proofErr w:type="gramStart"/>
      <w:r>
        <w:rPr>
          <w:i/>
        </w:rPr>
        <w:t>Journal of Microbial &amp; Biochemical Technology</w:t>
      </w:r>
      <w:r>
        <w:t xml:space="preserve">, </w:t>
      </w:r>
      <w:r>
        <w:rPr>
          <w:i/>
        </w:rPr>
        <w:t>2012</w:t>
      </w:r>
      <w:r>
        <w:t>.</w:t>
      </w:r>
      <w:proofErr w:type="gramEnd"/>
    </w:p>
    <w:p w:rsidR="00D86F43" w:rsidRDefault="00282F2A">
      <w:pPr>
        <w:spacing w:before="199" w:line="360" w:lineRule="auto"/>
        <w:ind w:left="220" w:right="1436"/>
        <w:jc w:val="both"/>
        <w:rPr>
          <w:sz w:val="24"/>
        </w:rPr>
      </w:pPr>
      <w:r>
        <w:rPr>
          <w:sz w:val="24"/>
        </w:rPr>
        <w:t>Kiiskinen, L.L., Rättö, M. and Kruus, K. (2004) Screening for novel laccase</w:t>
      </w:r>
      <w:r>
        <w:rPr>
          <w:rFonts w:ascii="Cambria Math" w:hAnsi="Cambria Math"/>
          <w:sz w:val="24"/>
        </w:rPr>
        <w:t>‐</w:t>
      </w:r>
      <w:proofErr w:type="gramStart"/>
      <w:r>
        <w:rPr>
          <w:sz w:val="24"/>
        </w:rPr>
        <w:t>producing  microbes</w:t>
      </w:r>
      <w:proofErr w:type="gramEnd"/>
      <w:r>
        <w:rPr>
          <w:sz w:val="24"/>
        </w:rPr>
        <w:t xml:space="preserve">. </w:t>
      </w:r>
      <w:proofErr w:type="gramStart"/>
      <w:r>
        <w:rPr>
          <w:i/>
          <w:sz w:val="24"/>
        </w:rPr>
        <w:t>Journal of applied microbiology</w:t>
      </w:r>
      <w:r>
        <w:rPr>
          <w:sz w:val="24"/>
        </w:rPr>
        <w:t xml:space="preserve">, </w:t>
      </w:r>
      <w:r>
        <w:rPr>
          <w:i/>
          <w:sz w:val="24"/>
        </w:rPr>
        <w:t>97</w:t>
      </w:r>
      <w:r>
        <w:rPr>
          <w:sz w:val="24"/>
        </w:rPr>
        <w:t>(3),</w:t>
      </w:r>
      <w:r>
        <w:rPr>
          <w:spacing w:val="1"/>
          <w:sz w:val="24"/>
        </w:rPr>
        <w:t xml:space="preserve"> </w:t>
      </w:r>
      <w:r>
        <w:rPr>
          <w:sz w:val="24"/>
        </w:rPr>
        <w:t>640-646.</w:t>
      </w:r>
      <w:proofErr w:type="gramEnd"/>
    </w:p>
    <w:p w:rsidR="00D86F43" w:rsidRDefault="00282F2A">
      <w:pPr>
        <w:spacing w:before="200" w:line="360" w:lineRule="auto"/>
        <w:ind w:left="220" w:right="1436"/>
        <w:jc w:val="both"/>
        <w:rPr>
          <w:sz w:val="24"/>
        </w:rPr>
      </w:pPr>
      <w:proofErr w:type="gramStart"/>
      <w:r>
        <w:rPr>
          <w:sz w:val="24"/>
        </w:rPr>
        <w:t>Dubé, E., Shareck, F., Hurtubise, Y., Beauregard, M. and Daneault, C. (2008) Decolourization of recalcitrant dyes with a laccase from Streptomyces coelicolor under alkaline conditions.</w:t>
      </w:r>
      <w:proofErr w:type="gramEnd"/>
      <w:r>
        <w:rPr>
          <w:sz w:val="24"/>
        </w:rPr>
        <w:t xml:space="preserve"> </w:t>
      </w:r>
      <w:proofErr w:type="gramStart"/>
      <w:r>
        <w:rPr>
          <w:i/>
          <w:sz w:val="24"/>
        </w:rPr>
        <w:t>Journal of industrial microbiology &amp; biotechnology</w:t>
      </w:r>
      <w:r>
        <w:rPr>
          <w:sz w:val="24"/>
        </w:rPr>
        <w:t xml:space="preserve">, </w:t>
      </w:r>
      <w:r>
        <w:rPr>
          <w:i/>
          <w:sz w:val="24"/>
        </w:rPr>
        <w:t>35</w:t>
      </w:r>
      <w:r>
        <w:rPr>
          <w:sz w:val="24"/>
        </w:rPr>
        <w:t>(10), 1123-1129.</w:t>
      </w:r>
      <w:proofErr w:type="gramEnd"/>
    </w:p>
    <w:p w:rsidR="00D86F43" w:rsidRDefault="00282F2A">
      <w:pPr>
        <w:pStyle w:val="BodyText"/>
        <w:spacing w:before="201" w:line="360" w:lineRule="auto"/>
        <w:ind w:left="220" w:right="1435"/>
        <w:jc w:val="both"/>
      </w:pPr>
      <w:proofErr w:type="gramStart"/>
      <w:r>
        <w:t>Majumdar, S., Lukk, T., Solbiati, J.O., Bauer, S., Nair, S.K., Cronan, J.E. and Gerlt, J.A. (2014) Roles of small laccases from Streptomyces in lignin degradation.</w:t>
      </w:r>
      <w:proofErr w:type="gramEnd"/>
      <w:r>
        <w:t xml:space="preserve"> </w:t>
      </w:r>
      <w:r>
        <w:rPr>
          <w:i/>
        </w:rPr>
        <w:t>Biochemistry</w:t>
      </w:r>
      <w:r>
        <w:t xml:space="preserve">, </w:t>
      </w:r>
      <w:r>
        <w:rPr>
          <w:i/>
        </w:rPr>
        <w:t>53</w:t>
      </w:r>
      <w:r>
        <w:t>(24), 4047- 4058</w:t>
      </w:r>
    </w:p>
    <w:p w:rsidR="00D86F43" w:rsidRDefault="00282F2A">
      <w:pPr>
        <w:pStyle w:val="BodyText"/>
        <w:spacing w:before="201" w:line="360" w:lineRule="auto"/>
        <w:ind w:left="220" w:right="1437"/>
        <w:jc w:val="both"/>
      </w:pPr>
      <w:r>
        <w:t xml:space="preserve">Endo, K., Hayashi, Y., Hibi, T., Hosono, K., Beppu, T. and Ueda, K. (2003) Enzymological characterization of EpoA, a laccase-like phenol oxidase produced by Streptomyces griseus. </w:t>
      </w:r>
      <w:r>
        <w:rPr>
          <w:i/>
        </w:rPr>
        <w:t>Journal of Biochemistry</w:t>
      </w:r>
      <w:r>
        <w:t xml:space="preserve">, </w:t>
      </w:r>
      <w:r>
        <w:rPr>
          <w:i/>
        </w:rPr>
        <w:t>133</w:t>
      </w:r>
      <w:r>
        <w:t>(5), 671-677.</w:t>
      </w:r>
    </w:p>
    <w:p w:rsidR="00D86F43" w:rsidRDefault="00282F2A">
      <w:pPr>
        <w:pStyle w:val="BodyText"/>
        <w:spacing w:before="200" w:line="360" w:lineRule="auto"/>
        <w:ind w:left="220" w:right="1437"/>
        <w:jc w:val="both"/>
      </w:pPr>
      <w:r>
        <w:t xml:space="preserve">Suzuki, T., Endo, K., Ito, M., Tsujibo, H., Miyamoto, K. and Inamori, Y. (2003) </w:t>
      </w:r>
      <w:proofErr w:type="gramStart"/>
      <w:r>
        <w:t>A</w:t>
      </w:r>
      <w:proofErr w:type="gramEnd"/>
      <w:r>
        <w:t xml:space="preserve"> thermostable laccase from Streptomyces lavendulae REN-7: purification, characterization, nucleotide sequence and expression. </w:t>
      </w:r>
      <w:proofErr w:type="gramStart"/>
      <w:r>
        <w:rPr>
          <w:i/>
        </w:rPr>
        <w:t>Bioscience, biotechnology, and biochemistry</w:t>
      </w:r>
      <w:r>
        <w:t xml:space="preserve">, </w:t>
      </w:r>
      <w:r>
        <w:rPr>
          <w:i/>
        </w:rPr>
        <w:t>67</w:t>
      </w:r>
      <w:r>
        <w:t>(10),</w:t>
      </w:r>
      <w:r>
        <w:rPr>
          <w:spacing w:val="-1"/>
        </w:rPr>
        <w:t xml:space="preserve"> </w:t>
      </w:r>
      <w:r>
        <w:t>2167-2175.</w:t>
      </w:r>
      <w:proofErr w:type="gramEnd"/>
    </w:p>
    <w:p w:rsidR="00D86F43" w:rsidRDefault="00282F2A">
      <w:pPr>
        <w:pStyle w:val="BodyText"/>
        <w:spacing w:before="198" w:line="362" w:lineRule="auto"/>
        <w:ind w:left="220" w:right="1438"/>
        <w:jc w:val="both"/>
      </w:pPr>
      <w:r>
        <w:t xml:space="preserve">Demissie, A.G. and Kumar, A. (2014) Isolation of novel bacteria isolate from soil for production of extra-cellular laccase enzyme. </w:t>
      </w:r>
      <w:r>
        <w:rPr>
          <w:i/>
        </w:rPr>
        <w:t>Int J Emerg Technol Adv Eng</w:t>
      </w:r>
      <w:r>
        <w:t xml:space="preserve">, </w:t>
      </w:r>
      <w:r>
        <w:rPr>
          <w:i/>
        </w:rPr>
        <w:t>4</w:t>
      </w:r>
      <w:r>
        <w:t>, 404-407.</w:t>
      </w:r>
    </w:p>
    <w:p w:rsidR="00D86F43" w:rsidRDefault="00282F2A">
      <w:pPr>
        <w:spacing w:before="197" w:line="360" w:lineRule="auto"/>
        <w:ind w:left="220" w:right="1435"/>
        <w:jc w:val="both"/>
        <w:rPr>
          <w:sz w:val="24"/>
        </w:rPr>
      </w:pPr>
      <w:r>
        <w:rPr>
          <w:sz w:val="24"/>
        </w:rPr>
        <w:t xml:space="preserve">Popa Ungureanu, C., Favier, L. and Bahrim, G. (2016) Screening of soil bacteria as potential agents for drugs biodegradation: a case study with clofibric acid. </w:t>
      </w:r>
      <w:r>
        <w:rPr>
          <w:i/>
          <w:sz w:val="24"/>
        </w:rPr>
        <w:t>Journal of Chemical Technology &amp; Biotechnology</w:t>
      </w:r>
      <w:r>
        <w:rPr>
          <w:sz w:val="24"/>
        </w:rPr>
        <w:t xml:space="preserve">, </w:t>
      </w:r>
      <w:r>
        <w:rPr>
          <w:i/>
          <w:sz w:val="24"/>
        </w:rPr>
        <w:t>91</w:t>
      </w:r>
      <w:r>
        <w:rPr>
          <w:sz w:val="24"/>
        </w:rPr>
        <w:t>(6),</w:t>
      </w:r>
      <w:r>
        <w:rPr>
          <w:spacing w:val="-4"/>
          <w:sz w:val="24"/>
        </w:rPr>
        <w:t xml:space="preserve"> </w:t>
      </w:r>
      <w:r>
        <w:rPr>
          <w:sz w:val="24"/>
        </w:rPr>
        <w:t>1646-1653.</w:t>
      </w:r>
    </w:p>
    <w:p w:rsidR="00D86F43" w:rsidRDefault="00282F2A">
      <w:pPr>
        <w:pStyle w:val="BodyText"/>
        <w:spacing w:before="201" w:line="360" w:lineRule="auto"/>
        <w:ind w:left="220" w:right="1440"/>
        <w:jc w:val="both"/>
      </w:pPr>
      <w:r>
        <w:t xml:space="preserve">Borden, R.C., Gomez, C.A. and Becker, M.T. (1995) </w:t>
      </w:r>
      <w:proofErr w:type="gramStart"/>
      <w:r>
        <w:t>Geochemical</w:t>
      </w:r>
      <w:proofErr w:type="gramEnd"/>
      <w:r>
        <w:t xml:space="preserve"> indicators of intrinsic bioremediation. </w:t>
      </w:r>
      <w:r>
        <w:rPr>
          <w:i/>
        </w:rPr>
        <w:t>Groundwater</w:t>
      </w:r>
      <w:r>
        <w:t xml:space="preserve">, </w:t>
      </w:r>
      <w:r>
        <w:rPr>
          <w:i/>
        </w:rPr>
        <w:t>33</w:t>
      </w:r>
      <w:r>
        <w:t>(2), 180-189.</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pStyle w:val="BodyText"/>
        <w:spacing w:before="74"/>
        <w:ind w:left="220"/>
        <w:jc w:val="both"/>
      </w:pPr>
      <w:r>
        <w:lastRenderedPageBreak/>
        <w:t xml:space="preserve">Sardrood, B.P., Goltapeh, E.M. and Varma, A. (2013) </w:t>
      </w:r>
      <w:proofErr w:type="gramStart"/>
      <w:r>
        <w:t>An</w:t>
      </w:r>
      <w:proofErr w:type="gramEnd"/>
      <w:r>
        <w:t xml:space="preserve"> introduction to bioremediation. In</w:t>
      </w:r>
    </w:p>
    <w:p w:rsidR="00D86F43" w:rsidRDefault="00282F2A">
      <w:pPr>
        <w:spacing w:before="137"/>
        <w:ind w:left="220"/>
        <w:jc w:val="both"/>
        <w:rPr>
          <w:sz w:val="24"/>
        </w:rPr>
      </w:pPr>
      <w:r>
        <w:rPr>
          <w:i/>
          <w:sz w:val="24"/>
        </w:rPr>
        <w:t xml:space="preserve">Fungi as Bioremediators </w:t>
      </w:r>
      <w:r>
        <w:rPr>
          <w:sz w:val="24"/>
        </w:rPr>
        <w:t xml:space="preserve">(3-27). </w:t>
      </w:r>
      <w:proofErr w:type="gramStart"/>
      <w:r>
        <w:rPr>
          <w:sz w:val="24"/>
        </w:rPr>
        <w:t>Springer, Berlin, Heidelberg.</w:t>
      </w:r>
      <w:proofErr w:type="gramEnd"/>
    </w:p>
    <w:p w:rsidR="00D86F43" w:rsidRDefault="00D86F43">
      <w:pPr>
        <w:pStyle w:val="BodyText"/>
        <w:rPr>
          <w:sz w:val="26"/>
        </w:rPr>
      </w:pPr>
    </w:p>
    <w:p w:rsidR="00D86F43" w:rsidRDefault="00D86F43">
      <w:pPr>
        <w:pStyle w:val="BodyText"/>
        <w:rPr>
          <w:sz w:val="26"/>
        </w:rPr>
      </w:pPr>
    </w:p>
    <w:p w:rsidR="00D86F43" w:rsidRDefault="00D86F43">
      <w:pPr>
        <w:pStyle w:val="BodyText"/>
        <w:spacing w:before="10"/>
        <w:rPr>
          <w:sz w:val="30"/>
        </w:rPr>
      </w:pPr>
    </w:p>
    <w:p w:rsidR="00D86F43" w:rsidRDefault="00282F2A">
      <w:pPr>
        <w:spacing w:line="360" w:lineRule="auto"/>
        <w:ind w:left="220" w:right="1440"/>
        <w:jc w:val="both"/>
        <w:rPr>
          <w:sz w:val="24"/>
        </w:rPr>
      </w:pPr>
      <w:r>
        <w:rPr>
          <w:sz w:val="24"/>
        </w:rPr>
        <w:t xml:space="preserve">Das, N. and Chandran, P. (2011) Microbial degradation of petroleum hydrocarbon contaminants: an overview. </w:t>
      </w:r>
      <w:r>
        <w:rPr>
          <w:i/>
          <w:sz w:val="24"/>
        </w:rPr>
        <w:t>Biotechnology research international</w:t>
      </w:r>
      <w:r>
        <w:rPr>
          <w:sz w:val="24"/>
        </w:rPr>
        <w:t xml:space="preserve">, </w:t>
      </w:r>
      <w:r>
        <w:rPr>
          <w:i/>
          <w:sz w:val="24"/>
        </w:rPr>
        <w:t>2011</w:t>
      </w:r>
      <w:r>
        <w:rPr>
          <w:sz w:val="24"/>
        </w:rPr>
        <w:t>.</w:t>
      </w:r>
    </w:p>
    <w:p w:rsidR="00D86F43" w:rsidRDefault="00282F2A">
      <w:pPr>
        <w:spacing w:before="199"/>
        <w:ind w:left="220"/>
        <w:jc w:val="both"/>
        <w:rPr>
          <w:sz w:val="24"/>
        </w:rPr>
      </w:pPr>
      <w:proofErr w:type="gramStart"/>
      <w:r>
        <w:rPr>
          <w:sz w:val="24"/>
        </w:rPr>
        <w:t xml:space="preserve">Alexander, M. (1999) </w:t>
      </w:r>
      <w:r>
        <w:rPr>
          <w:i/>
          <w:sz w:val="24"/>
        </w:rPr>
        <w:t>Biodegradation and bioremediation</w:t>
      </w:r>
      <w:r>
        <w:rPr>
          <w:sz w:val="24"/>
        </w:rPr>
        <w:t>.</w:t>
      </w:r>
      <w:proofErr w:type="gramEnd"/>
      <w:r>
        <w:rPr>
          <w:sz w:val="24"/>
        </w:rPr>
        <w:t xml:space="preserve"> </w:t>
      </w:r>
      <w:proofErr w:type="gramStart"/>
      <w:r>
        <w:rPr>
          <w:sz w:val="24"/>
        </w:rPr>
        <w:t>Gulf Professional Publishing.</w:t>
      </w:r>
      <w:proofErr w:type="gramEnd"/>
    </w:p>
    <w:p w:rsidR="00D86F43" w:rsidRDefault="00D86F43">
      <w:pPr>
        <w:pStyle w:val="BodyText"/>
        <w:spacing w:before="5"/>
        <w:rPr>
          <w:sz w:val="29"/>
        </w:rPr>
      </w:pPr>
    </w:p>
    <w:p w:rsidR="00D86F43" w:rsidRDefault="00282F2A">
      <w:pPr>
        <w:pStyle w:val="BodyText"/>
        <w:spacing w:line="360" w:lineRule="auto"/>
        <w:ind w:left="220" w:right="1438"/>
        <w:jc w:val="both"/>
      </w:pPr>
      <w:r>
        <w:t xml:space="preserve">Morro, A., Catalina, F., Corrales, T., Pablos, J.L., Marin, I. and Abrusci, C. (2016) New blends of ethylene-butyl acrylate copolymers with thermoplastic starch. </w:t>
      </w:r>
      <w:proofErr w:type="gramStart"/>
      <w:r>
        <w:t>Characterization and bacterial biodegradation.</w:t>
      </w:r>
      <w:proofErr w:type="gramEnd"/>
      <w:r>
        <w:t xml:space="preserve"> </w:t>
      </w:r>
      <w:proofErr w:type="gramStart"/>
      <w:r>
        <w:rPr>
          <w:i/>
        </w:rPr>
        <w:t>Carbohydrate polymers</w:t>
      </w:r>
      <w:r>
        <w:t xml:space="preserve">, </w:t>
      </w:r>
      <w:r>
        <w:rPr>
          <w:i/>
        </w:rPr>
        <w:t>149</w:t>
      </w:r>
      <w:r>
        <w:t>,</w:t>
      </w:r>
      <w:r>
        <w:rPr>
          <w:spacing w:val="-2"/>
        </w:rPr>
        <w:t xml:space="preserve"> </w:t>
      </w:r>
      <w:r>
        <w:t>68-76.</w:t>
      </w:r>
      <w:proofErr w:type="gramEnd"/>
    </w:p>
    <w:p w:rsidR="00D86F43" w:rsidRDefault="00282F2A">
      <w:pPr>
        <w:pStyle w:val="BodyText"/>
        <w:spacing w:before="201" w:line="360" w:lineRule="auto"/>
        <w:ind w:left="220" w:right="1437"/>
        <w:jc w:val="both"/>
        <w:rPr>
          <w:rFonts w:ascii="Calibri"/>
          <w:sz w:val="22"/>
        </w:rPr>
      </w:pPr>
      <w:r>
        <w:t xml:space="preserve">Xiong, J.Q., Kurade, M.B., Abou-Shanab, R.A., Ji, M.K., Choi, J., Kim, J.O. and Jeon, B.H. (2016) Biodegradation of carbamazepine using freshwater microalgae Chlamydomonas mexicana and Scenedesmus obliquus and the determination of its metabolic fate. </w:t>
      </w:r>
      <w:proofErr w:type="gramStart"/>
      <w:r>
        <w:rPr>
          <w:i/>
        </w:rPr>
        <w:t>Bioresource technology</w:t>
      </w:r>
      <w:r>
        <w:t xml:space="preserve">, </w:t>
      </w:r>
      <w:r>
        <w:rPr>
          <w:i/>
        </w:rPr>
        <w:t>205</w:t>
      </w:r>
      <w:r>
        <w:t>,</w:t>
      </w:r>
      <w:r>
        <w:rPr>
          <w:spacing w:val="-1"/>
        </w:rPr>
        <w:t xml:space="preserve"> </w:t>
      </w:r>
      <w:r>
        <w:t>183-190</w:t>
      </w:r>
      <w:r>
        <w:rPr>
          <w:rFonts w:ascii="Calibri"/>
          <w:sz w:val="22"/>
        </w:rPr>
        <w:t>.</w:t>
      </w:r>
      <w:proofErr w:type="gramEnd"/>
    </w:p>
    <w:p w:rsidR="00D86F43" w:rsidRDefault="00282F2A">
      <w:pPr>
        <w:pStyle w:val="BodyText"/>
        <w:spacing w:before="200" w:line="362" w:lineRule="auto"/>
        <w:ind w:left="220" w:right="1439"/>
        <w:jc w:val="both"/>
      </w:pPr>
      <w:r>
        <w:t xml:space="preserve">Couto, S.R. and Herrera, J.L.T. (2006) Industrial and biotechnological applications of laccases: a review. </w:t>
      </w:r>
      <w:r>
        <w:rPr>
          <w:i/>
        </w:rPr>
        <w:t>Biotechnology advances</w:t>
      </w:r>
      <w:r>
        <w:t xml:space="preserve">, </w:t>
      </w:r>
      <w:r>
        <w:rPr>
          <w:i/>
        </w:rPr>
        <w:t>24</w:t>
      </w:r>
      <w:r>
        <w:t>(5), 500-513.</w:t>
      </w:r>
    </w:p>
    <w:p w:rsidR="00D86F43" w:rsidRDefault="00282F2A">
      <w:pPr>
        <w:pStyle w:val="BodyText"/>
        <w:spacing w:before="196"/>
        <w:ind w:left="220"/>
        <w:jc w:val="both"/>
      </w:pPr>
      <w:r>
        <w:t>Strong, P.J. and Claus, H. (2011) Laccase: a review of its past and its future in bioremediation.</w:t>
      </w:r>
    </w:p>
    <w:p w:rsidR="00D86F43" w:rsidRDefault="00282F2A">
      <w:pPr>
        <w:spacing w:before="142"/>
        <w:ind w:left="220"/>
        <w:jc w:val="both"/>
        <w:rPr>
          <w:rFonts w:ascii="Calibri"/>
        </w:rPr>
      </w:pPr>
      <w:r>
        <w:rPr>
          <w:i/>
          <w:sz w:val="24"/>
        </w:rPr>
        <w:t>Critical Reviews in Environmental Science and Technology</w:t>
      </w:r>
      <w:r>
        <w:rPr>
          <w:sz w:val="24"/>
        </w:rPr>
        <w:t xml:space="preserve">, </w:t>
      </w:r>
      <w:r>
        <w:rPr>
          <w:i/>
          <w:sz w:val="24"/>
        </w:rPr>
        <w:t>41</w:t>
      </w:r>
      <w:r>
        <w:rPr>
          <w:sz w:val="24"/>
        </w:rPr>
        <w:t>(4), 373-434</w:t>
      </w:r>
      <w:r>
        <w:rPr>
          <w:rFonts w:ascii="Calibri"/>
        </w:rPr>
        <w:t>.</w:t>
      </w:r>
    </w:p>
    <w:p w:rsidR="00D86F43" w:rsidRDefault="00D86F43">
      <w:pPr>
        <w:pStyle w:val="BodyText"/>
        <w:spacing w:before="4"/>
        <w:rPr>
          <w:rFonts w:ascii="Calibri"/>
          <w:sz w:val="27"/>
        </w:rPr>
      </w:pPr>
    </w:p>
    <w:p w:rsidR="00D86F43" w:rsidRDefault="00282F2A">
      <w:pPr>
        <w:pStyle w:val="BodyText"/>
        <w:spacing w:line="360" w:lineRule="auto"/>
        <w:ind w:left="220" w:right="1435"/>
        <w:jc w:val="both"/>
      </w:pPr>
      <w:r>
        <w:t xml:space="preserve">Mansur, M., Arias, M.E., Copa-Patino, J.L., Fl rdh, M. and Gonz lez, A.E. (2003) </w:t>
      </w:r>
      <w:proofErr w:type="gramStart"/>
      <w:r>
        <w:t>The</w:t>
      </w:r>
      <w:proofErr w:type="gramEnd"/>
      <w:r>
        <w:t xml:space="preserve"> white-rot fungus Pleurotus ostreatus secretes laccase isozymes with different substrate specificities. </w:t>
      </w:r>
      <w:r>
        <w:rPr>
          <w:i/>
        </w:rPr>
        <w:t>Mycologia</w:t>
      </w:r>
      <w:r>
        <w:t xml:space="preserve">, </w:t>
      </w:r>
      <w:r>
        <w:rPr>
          <w:i/>
        </w:rPr>
        <w:t>95</w:t>
      </w:r>
      <w:r>
        <w:t>(6), 1013-1020.</w:t>
      </w:r>
    </w:p>
    <w:p w:rsidR="00D86F43" w:rsidRDefault="00282F2A">
      <w:pPr>
        <w:pStyle w:val="BodyText"/>
        <w:spacing w:before="201"/>
        <w:ind w:left="220"/>
        <w:jc w:val="both"/>
      </w:pPr>
      <w:r>
        <w:t>Levasseur, A., Saloheimo, M., Navarro, D., Andberg, M., Pontarotti, P., Kruus, K. and Record,</w:t>
      </w:r>
    </w:p>
    <w:p w:rsidR="00D86F43" w:rsidRDefault="00282F2A">
      <w:pPr>
        <w:pStyle w:val="BodyText"/>
        <w:spacing w:before="137" w:line="360" w:lineRule="auto"/>
        <w:ind w:left="220" w:right="1440"/>
        <w:jc w:val="both"/>
      </w:pPr>
      <w:r>
        <w:t xml:space="preserve">E. (2010) Exploring laccase-like multicopper oxidase genes from the ascomycete Trichoderma reesei: a functional, phylogenetic and evolutionary study. </w:t>
      </w:r>
      <w:proofErr w:type="gramStart"/>
      <w:r>
        <w:rPr>
          <w:i/>
        </w:rPr>
        <w:t>BMC biochemistry</w:t>
      </w:r>
      <w:r>
        <w:t xml:space="preserve">, </w:t>
      </w:r>
      <w:r>
        <w:rPr>
          <w:i/>
        </w:rPr>
        <w:t>11</w:t>
      </w:r>
      <w:r>
        <w:t>(1), 32.</w:t>
      </w:r>
      <w:proofErr w:type="gramEnd"/>
    </w:p>
    <w:p w:rsidR="00D86F43" w:rsidRDefault="00282F2A">
      <w:pPr>
        <w:pStyle w:val="BodyText"/>
        <w:spacing w:before="199" w:line="360" w:lineRule="auto"/>
        <w:ind w:left="220" w:right="1441"/>
        <w:jc w:val="both"/>
      </w:pPr>
      <w:r>
        <w:t xml:space="preserve">Arora, D.S. and Gill, P.K. (2000) Laccase production by some white rot fungi under different nutritional conditions. </w:t>
      </w:r>
      <w:r>
        <w:rPr>
          <w:i/>
        </w:rPr>
        <w:t>Bioresource Technology</w:t>
      </w:r>
      <w:r>
        <w:t xml:space="preserve">, </w:t>
      </w:r>
      <w:r>
        <w:rPr>
          <w:i/>
        </w:rPr>
        <w:t>73</w:t>
      </w:r>
      <w:r>
        <w:t>(3), 283-285.</w:t>
      </w:r>
    </w:p>
    <w:p w:rsidR="00D86F43" w:rsidRDefault="00D86F43">
      <w:pPr>
        <w:spacing w:line="360" w:lineRule="auto"/>
        <w:jc w:val="both"/>
        <w:sectPr w:rsidR="00D86F43">
          <w:pgSz w:w="12240" w:h="15840"/>
          <w:pgMar w:top="1360" w:right="0" w:bottom="1200" w:left="1220" w:header="0" w:footer="935" w:gutter="0"/>
          <w:cols w:space="720"/>
        </w:sectPr>
      </w:pPr>
    </w:p>
    <w:p w:rsidR="00D86F43" w:rsidRDefault="00282F2A">
      <w:pPr>
        <w:spacing w:before="74" w:line="360" w:lineRule="auto"/>
        <w:ind w:left="220" w:right="1433"/>
        <w:jc w:val="both"/>
        <w:rPr>
          <w:sz w:val="24"/>
        </w:rPr>
      </w:pPr>
      <w:proofErr w:type="gramStart"/>
      <w:r>
        <w:rPr>
          <w:sz w:val="24"/>
        </w:rPr>
        <w:lastRenderedPageBreak/>
        <w:t>Sharma, P., Goel, R. and Capalash, N. (2007) Bacterial laccases.</w:t>
      </w:r>
      <w:proofErr w:type="gramEnd"/>
      <w:r>
        <w:rPr>
          <w:sz w:val="24"/>
        </w:rPr>
        <w:t xml:space="preserve"> </w:t>
      </w:r>
      <w:proofErr w:type="gramStart"/>
      <w:r>
        <w:rPr>
          <w:i/>
          <w:sz w:val="24"/>
        </w:rPr>
        <w:t>World journal of microbiology and biotechnology</w:t>
      </w:r>
      <w:r>
        <w:rPr>
          <w:sz w:val="24"/>
        </w:rPr>
        <w:t xml:space="preserve">, </w:t>
      </w:r>
      <w:r>
        <w:rPr>
          <w:i/>
          <w:sz w:val="24"/>
        </w:rPr>
        <w:t>23</w:t>
      </w:r>
      <w:r>
        <w:rPr>
          <w:sz w:val="24"/>
        </w:rPr>
        <w:t>(6), 823-832.</w:t>
      </w:r>
      <w:proofErr w:type="gramEnd"/>
    </w:p>
    <w:p w:rsidR="00D86F43" w:rsidRDefault="00282F2A">
      <w:pPr>
        <w:spacing w:before="200" w:line="360" w:lineRule="auto"/>
        <w:ind w:left="220" w:right="1436"/>
        <w:jc w:val="both"/>
        <w:rPr>
          <w:sz w:val="24"/>
        </w:rPr>
      </w:pPr>
      <w:proofErr w:type="gramStart"/>
      <w:r>
        <w:rPr>
          <w:sz w:val="24"/>
        </w:rPr>
        <w:t>Chhaya, R. and Modi, H.A. (2013) Comparative study of laccase production by streptomyces chartreusis in solid state and submerged fermentation.</w:t>
      </w:r>
      <w:proofErr w:type="gramEnd"/>
      <w:r>
        <w:rPr>
          <w:sz w:val="24"/>
        </w:rPr>
        <w:t xml:space="preserve"> </w:t>
      </w:r>
      <w:r>
        <w:rPr>
          <w:i/>
          <w:sz w:val="24"/>
        </w:rPr>
        <w:t>J. Indian of Fundamental and Applied Life Sciences</w:t>
      </w:r>
      <w:r>
        <w:rPr>
          <w:sz w:val="24"/>
        </w:rPr>
        <w:t xml:space="preserve">, </w:t>
      </w:r>
      <w:r>
        <w:rPr>
          <w:i/>
          <w:sz w:val="24"/>
        </w:rPr>
        <w:t>3</w:t>
      </w:r>
      <w:r>
        <w:rPr>
          <w:sz w:val="24"/>
        </w:rPr>
        <w:t>(1), 73-84.</w:t>
      </w:r>
    </w:p>
    <w:p w:rsidR="00D86F43" w:rsidRDefault="00282F2A">
      <w:pPr>
        <w:pStyle w:val="BodyText"/>
        <w:spacing w:before="200" w:line="360" w:lineRule="auto"/>
        <w:ind w:left="220" w:right="1437"/>
        <w:jc w:val="both"/>
      </w:pPr>
      <w:r>
        <w:t xml:space="preserve">Endo, K., Hayashi, Y., Hibi, T., Hosono, K., Beppu, T. and Ueda, K. (2003) Enzymological characterization of EpoA, a laccase-like phenol oxidase produced by Streptomyces griseus. </w:t>
      </w:r>
      <w:r>
        <w:rPr>
          <w:i/>
        </w:rPr>
        <w:t>Journal of Biochemistry</w:t>
      </w:r>
      <w:r>
        <w:t xml:space="preserve">, </w:t>
      </w:r>
      <w:r>
        <w:rPr>
          <w:i/>
        </w:rPr>
        <w:t>133</w:t>
      </w:r>
      <w:r>
        <w:t>(5), 671-677.</w:t>
      </w:r>
    </w:p>
    <w:p w:rsidR="00D86F43" w:rsidRDefault="00282F2A">
      <w:pPr>
        <w:pStyle w:val="BodyText"/>
        <w:spacing w:before="2" w:line="360" w:lineRule="auto"/>
        <w:ind w:left="220" w:right="1435"/>
        <w:jc w:val="both"/>
      </w:pPr>
      <w:r>
        <w:t xml:space="preserve">Machczynski, M.C., Vijgenboom, E., Samyn, B. and Canters, G.W. (2004) Characterization of SLAC: a small laccase from Streptomyces coelicolor with unprecedented activity. </w:t>
      </w:r>
      <w:proofErr w:type="gramStart"/>
      <w:r>
        <w:rPr>
          <w:i/>
        </w:rPr>
        <w:t>Protein science</w:t>
      </w:r>
      <w:r>
        <w:t xml:space="preserve">, </w:t>
      </w:r>
      <w:r>
        <w:rPr>
          <w:i/>
        </w:rPr>
        <w:t>13</w:t>
      </w:r>
      <w:r>
        <w:t>(9), 2388-2397.</w:t>
      </w:r>
      <w:proofErr w:type="gramEnd"/>
    </w:p>
    <w:p w:rsidR="00D86F43" w:rsidRDefault="00282F2A">
      <w:pPr>
        <w:pStyle w:val="BodyText"/>
        <w:spacing w:before="198" w:line="360" w:lineRule="auto"/>
        <w:ind w:left="220" w:right="1437"/>
        <w:jc w:val="both"/>
      </w:pPr>
      <w:r>
        <w:t xml:space="preserve">Fernandes, T.A.R., da Silveira, W.B., Passos, F.M.L. and Zucchi, T.D. (2014) Characterization of a thermotolerant laccase produced by Streptomyces sp. SB086. </w:t>
      </w:r>
      <w:proofErr w:type="gramStart"/>
      <w:r>
        <w:rPr>
          <w:i/>
        </w:rPr>
        <w:t>Annals of microbiology</w:t>
      </w:r>
      <w:r>
        <w:t xml:space="preserve">, </w:t>
      </w:r>
      <w:r>
        <w:rPr>
          <w:i/>
        </w:rPr>
        <w:t>64</w:t>
      </w:r>
      <w:r>
        <w:t>(3), 1363-1369.</w:t>
      </w:r>
      <w:proofErr w:type="gramEnd"/>
    </w:p>
    <w:p w:rsidR="00D86F43" w:rsidRDefault="00282F2A">
      <w:pPr>
        <w:pStyle w:val="BodyText"/>
        <w:spacing w:before="201" w:line="360" w:lineRule="auto"/>
        <w:ind w:left="220" w:right="1433"/>
        <w:jc w:val="both"/>
      </w:pPr>
      <w:r>
        <w:t>Chhaya, U. and Gupte, A. (2010) Optimization of media components for laccase production by litter dwelling fungal isolate Fusarium incarnatum LD</w:t>
      </w:r>
      <w:r>
        <w:rPr>
          <w:rFonts w:ascii="Cambria Math" w:hAnsi="Cambria Math"/>
        </w:rPr>
        <w:t>‐</w:t>
      </w:r>
      <w:r>
        <w:t xml:space="preserve">3. </w:t>
      </w:r>
      <w:proofErr w:type="gramStart"/>
      <w:r>
        <w:rPr>
          <w:i/>
        </w:rPr>
        <w:t>Journal of basic microbiology</w:t>
      </w:r>
      <w:r>
        <w:t xml:space="preserve">, </w:t>
      </w:r>
      <w:r>
        <w:rPr>
          <w:i/>
        </w:rPr>
        <w:t>50</w:t>
      </w:r>
      <w:r>
        <w:t>(1), 43-51.</w:t>
      </w:r>
      <w:proofErr w:type="gramEnd"/>
    </w:p>
    <w:p w:rsidR="00D86F43" w:rsidRDefault="00282F2A">
      <w:pPr>
        <w:spacing w:before="199" w:line="360" w:lineRule="auto"/>
        <w:ind w:left="220" w:right="1435"/>
        <w:jc w:val="both"/>
      </w:pPr>
      <w:proofErr w:type="gramStart"/>
      <w:r>
        <w:t>Green, M.R. and Sambrook, J. (2018) Isolation and quantification of DNA.</w:t>
      </w:r>
      <w:proofErr w:type="gramEnd"/>
      <w:r>
        <w:t xml:space="preserve"> </w:t>
      </w:r>
      <w:proofErr w:type="gramStart"/>
      <w:r>
        <w:rPr>
          <w:i/>
        </w:rPr>
        <w:t>Cold Spring Harbor Protocols</w:t>
      </w:r>
      <w:r>
        <w:t xml:space="preserve">, </w:t>
      </w:r>
      <w:r>
        <w:rPr>
          <w:i/>
        </w:rPr>
        <w:t>2018</w:t>
      </w:r>
      <w:r>
        <w:t>(6), 093336.</w:t>
      </w:r>
      <w:proofErr w:type="gramEnd"/>
    </w:p>
    <w:p w:rsidR="00D86F43" w:rsidRDefault="00282F2A">
      <w:pPr>
        <w:pStyle w:val="BodyText"/>
        <w:spacing w:before="202" w:line="360" w:lineRule="auto"/>
        <w:ind w:left="220" w:right="1439"/>
        <w:jc w:val="both"/>
      </w:pPr>
      <w:r>
        <w:t xml:space="preserve">Arora, D.S. and Gill, P.K. (2001) Effects of various media and supplements on laccase production by some white rot fungi. </w:t>
      </w:r>
      <w:r>
        <w:rPr>
          <w:i/>
        </w:rPr>
        <w:t>Bioresource Technology</w:t>
      </w:r>
      <w:r>
        <w:t xml:space="preserve">, </w:t>
      </w:r>
      <w:r>
        <w:rPr>
          <w:i/>
        </w:rPr>
        <w:t>77</w:t>
      </w:r>
      <w:r>
        <w:t>(1), 89-91.</w:t>
      </w:r>
    </w:p>
    <w:p w:rsidR="00D86F43" w:rsidRDefault="00282F2A">
      <w:pPr>
        <w:pStyle w:val="BodyText"/>
        <w:spacing w:before="199"/>
        <w:ind w:left="220"/>
        <w:jc w:val="both"/>
      </w:pPr>
      <w:r>
        <w:t>Blánquez, A., Ball, A.S., González-Pérez, J.A., Jiménez-Morillo, N.T., González-Vila, F., Arias,</w:t>
      </w:r>
    </w:p>
    <w:p w:rsidR="00D86F43" w:rsidRDefault="00282F2A">
      <w:pPr>
        <w:pStyle w:val="BodyText"/>
        <w:spacing w:before="140" w:line="360" w:lineRule="auto"/>
        <w:ind w:left="220" w:right="1439"/>
        <w:jc w:val="both"/>
      </w:pPr>
      <w:r>
        <w:t>M.E. and Hernández, M. (2017) Laccase SilA from Streptomyces ipomoeae CECT 3341, a key enzyme for the degradation of lignin from agricultural residues</w:t>
      </w:r>
      <w:proofErr w:type="gramStart"/>
      <w:r>
        <w:t>?.</w:t>
      </w:r>
      <w:proofErr w:type="gramEnd"/>
      <w:r>
        <w:t xml:space="preserve"> </w:t>
      </w:r>
      <w:proofErr w:type="gramStart"/>
      <w:r>
        <w:rPr>
          <w:i/>
        </w:rPr>
        <w:t>PloS one</w:t>
      </w:r>
      <w:r>
        <w:t xml:space="preserve">, </w:t>
      </w:r>
      <w:r>
        <w:rPr>
          <w:i/>
        </w:rPr>
        <w:t>12</w:t>
      </w:r>
      <w:r>
        <w:t>(11), 0187649.</w:t>
      </w:r>
      <w:proofErr w:type="gramEnd"/>
    </w:p>
    <w:p w:rsidR="00D86F43" w:rsidRDefault="00D86F43">
      <w:pPr>
        <w:spacing w:line="360" w:lineRule="auto"/>
        <w:jc w:val="both"/>
        <w:sectPr w:rsidR="00D86F43">
          <w:pgSz w:w="12240" w:h="15840"/>
          <w:pgMar w:top="1360" w:right="0" w:bottom="1200" w:left="1220" w:header="0" w:footer="935" w:gutter="0"/>
          <w:cols w:space="720"/>
        </w:sectPr>
      </w:pPr>
    </w:p>
    <w:p w:rsidR="00D86F43" w:rsidRDefault="00D86F43">
      <w:pPr>
        <w:pStyle w:val="BodyText"/>
        <w:spacing w:before="4"/>
        <w:rPr>
          <w:sz w:val="17"/>
        </w:rPr>
      </w:pPr>
    </w:p>
    <w:sectPr w:rsidR="00D86F43">
      <w:pgSz w:w="12240" w:h="15840"/>
      <w:pgMar w:top="1500" w:right="0" w:bottom="1120" w:left="1220" w:header="0" w:footer="93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7AF1" w:rsidRDefault="00397AF1">
      <w:r>
        <w:separator/>
      </w:r>
    </w:p>
  </w:endnote>
  <w:endnote w:type="continuationSeparator" w:id="0">
    <w:p w:rsidR="00397AF1" w:rsidRDefault="00397A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F43" w:rsidRDefault="00397AF1">
    <w:pPr>
      <w:pStyle w:val="BodyText"/>
      <w:spacing w:line="14" w:lineRule="auto"/>
      <w:rPr>
        <w:sz w:val="14"/>
      </w:rPr>
    </w:pPr>
    <w:r>
      <w:pict>
        <v:shapetype id="_x0000_t202" coordsize="21600,21600" o:spt="202" path="m,l,21600r21600,l21600,xe">
          <v:stroke joinstyle="miter"/>
          <v:path gradientshapeok="t" o:connecttype="rect"/>
        </v:shapetype>
        <v:shape id="_x0000_s2049" type="#_x0000_t202" style="position:absolute;margin-left:298.4pt;margin-top:730.25pt;width:15.3pt;height:13.05pt;z-index:-251658752;mso-position-horizontal-relative:page;mso-position-vertical-relative:page" filled="f" stroked="f">
          <v:textbox inset="0,0,0,0">
            <w:txbxContent>
              <w:p w:rsidR="00D86F43" w:rsidRDefault="00282F2A">
                <w:pPr>
                  <w:spacing w:line="245" w:lineRule="exact"/>
                  <w:ind w:left="40"/>
                  <w:rPr>
                    <w:rFonts w:ascii="Calibri"/>
                  </w:rPr>
                </w:pPr>
                <w:r>
                  <w:fldChar w:fldCharType="begin"/>
                </w:r>
                <w:r>
                  <w:rPr>
                    <w:rFonts w:ascii="Calibri"/>
                  </w:rPr>
                  <w:instrText xml:space="preserve"> PAGE </w:instrText>
                </w:r>
                <w:r>
                  <w:fldChar w:fldCharType="separate"/>
                </w:r>
                <w:r w:rsidR="00860381">
                  <w:rPr>
                    <w:rFonts w:ascii="Calibri"/>
                    <w:noProof/>
                  </w:rPr>
                  <w:t>38</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7AF1" w:rsidRDefault="00397AF1">
      <w:r>
        <w:separator/>
      </w:r>
    </w:p>
  </w:footnote>
  <w:footnote w:type="continuationSeparator" w:id="0">
    <w:p w:rsidR="00397AF1" w:rsidRDefault="00397AF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42D46"/>
    <w:multiLevelType w:val="hybridMultilevel"/>
    <w:tmpl w:val="016A8BC8"/>
    <w:lvl w:ilvl="0" w:tplc="D8A86326">
      <w:numFmt w:val="bullet"/>
      <w:lvlText w:val=""/>
      <w:lvlJc w:val="left"/>
      <w:pPr>
        <w:ind w:left="940" w:hanging="360"/>
      </w:pPr>
      <w:rPr>
        <w:rFonts w:ascii="Symbol" w:eastAsia="Symbol" w:hAnsi="Symbol" w:cs="Symbol" w:hint="default"/>
        <w:w w:val="100"/>
        <w:sz w:val="24"/>
        <w:szCs w:val="24"/>
        <w:lang w:val="en-US" w:eastAsia="en-US" w:bidi="en-US"/>
      </w:rPr>
    </w:lvl>
    <w:lvl w:ilvl="1" w:tplc="414C7F54">
      <w:numFmt w:val="bullet"/>
      <w:lvlText w:val="•"/>
      <w:lvlJc w:val="left"/>
      <w:pPr>
        <w:ind w:left="1948" w:hanging="360"/>
      </w:pPr>
      <w:rPr>
        <w:rFonts w:hint="default"/>
        <w:lang w:val="en-US" w:eastAsia="en-US" w:bidi="en-US"/>
      </w:rPr>
    </w:lvl>
    <w:lvl w:ilvl="2" w:tplc="2C8C65C8">
      <w:numFmt w:val="bullet"/>
      <w:lvlText w:val="•"/>
      <w:lvlJc w:val="left"/>
      <w:pPr>
        <w:ind w:left="2956" w:hanging="360"/>
      </w:pPr>
      <w:rPr>
        <w:rFonts w:hint="default"/>
        <w:lang w:val="en-US" w:eastAsia="en-US" w:bidi="en-US"/>
      </w:rPr>
    </w:lvl>
    <w:lvl w:ilvl="3" w:tplc="3016401A">
      <w:numFmt w:val="bullet"/>
      <w:lvlText w:val="•"/>
      <w:lvlJc w:val="left"/>
      <w:pPr>
        <w:ind w:left="3964" w:hanging="360"/>
      </w:pPr>
      <w:rPr>
        <w:rFonts w:hint="default"/>
        <w:lang w:val="en-US" w:eastAsia="en-US" w:bidi="en-US"/>
      </w:rPr>
    </w:lvl>
    <w:lvl w:ilvl="4" w:tplc="8F428104">
      <w:numFmt w:val="bullet"/>
      <w:lvlText w:val="•"/>
      <w:lvlJc w:val="left"/>
      <w:pPr>
        <w:ind w:left="4972" w:hanging="360"/>
      </w:pPr>
      <w:rPr>
        <w:rFonts w:hint="default"/>
        <w:lang w:val="en-US" w:eastAsia="en-US" w:bidi="en-US"/>
      </w:rPr>
    </w:lvl>
    <w:lvl w:ilvl="5" w:tplc="F0F69DE0">
      <w:numFmt w:val="bullet"/>
      <w:lvlText w:val="•"/>
      <w:lvlJc w:val="left"/>
      <w:pPr>
        <w:ind w:left="5980" w:hanging="360"/>
      </w:pPr>
      <w:rPr>
        <w:rFonts w:hint="default"/>
        <w:lang w:val="en-US" w:eastAsia="en-US" w:bidi="en-US"/>
      </w:rPr>
    </w:lvl>
    <w:lvl w:ilvl="6" w:tplc="0B1803AC">
      <w:numFmt w:val="bullet"/>
      <w:lvlText w:val="•"/>
      <w:lvlJc w:val="left"/>
      <w:pPr>
        <w:ind w:left="6988" w:hanging="360"/>
      </w:pPr>
      <w:rPr>
        <w:rFonts w:hint="default"/>
        <w:lang w:val="en-US" w:eastAsia="en-US" w:bidi="en-US"/>
      </w:rPr>
    </w:lvl>
    <w:lvl w:ilvl="7" w:tplc="4DC632BA">
      <w:numFmt w:val="bullet"/>
      <w:lvlText w:val="•"/>
      <w:lvlJc w:val="left"/>
      <w:pPr>
        <w:ind w:left="7996" w:hanging="360"/>
      </w:pPr>
      <w:rPr>
        <w:rFonts w:hint="default"/>
        <w:lang w:val="en-US" w:eastAsia="en-US" w:bidi="en-US"/>
      </w:rPr>
    </w:lvl>
    <w:lvl w:ilvl="8" w:tplc="739A665C">
      <w:numFmt w:val="bullet"/>
      <w:lvlText w:val="•"/>
      <w:lvlJc w:val="left"/>
      <w:pPr>
        <w:ind w:left="9004" w:hanging="360"/>
      </w:pPr>
      <w:rPr>
        <w:rFonts w:hint="default"/>
        <w:lang w:val="en-US" w:eastAsia="en-US" w:bidi="en-US"/>
      </w:rPr>
    </w:lvl>
  </w:abstractNum>
  <w:abstractNum w:abstractNumId="1">
    <w:nsid w:val="0CCB0913"/>
    <w:multiLevelType w:val="hybridMultilevel"/>
    <w:tmpl w:val="9A401012"/>
    <w:lvl w:ilvl="0" w:tplc="CC5ECCC6">
      <w:start w:val="1"/>
      <w:numFmt w:val="lowerLetter"/>
      <w:lvlText w:val="(%1)"/>
      <w:lvlJc w:val="left"/>
      <w:pPr>
        <w:ind w:left="605" w:hanging="385"/>
        <w:jc w:val="left"/>
      </w:pPr>
      <w:rPr>
        <w:rFonts w:ascii="Times New Roman" w:eastAsia="Times New Roman" w:hAnsi="Times New Roman" w:cs="Times New Roman" w:hint="default"/>
        <w:spacing w:val="-3"/>
        <w:w w:val="99"/>
        <w:sz w:val="24"/>
        <w:szCs w:val="24"/>
        <w:lang w:val="en-US" w:eastAsia="en-US" w:bidi="en-US"/>
      </w:rPr>
    </w:lvl>
    <w:lvl w:ilvl="1" w:tplc="6E4A6F8A">
      <w:numFmt w:val="bullet"/>
      <w:lvlText w:val="•"/>
      <w:lvlJc w:val="left"/>
      <w:pPr>
        <w:ind w:left="1642" w:hanging="385"/>
      </w:pPr>
      <w:rPr>
        <w:rFonts w:hint="default"/>
        <w:lang w:val="en-US" w:eastAsia="en-US" w:bidi="en-US"/>
      </w:rPr>
    </w:lvl>
    <w:lvl w:ilvl="2" w:tplc="735E3C34">
      <w:numFmt w:val="bullet"/>
      <w:lvlText w:val="•"/>
      <w:lvlJc w:val="left"/>
      <w:pPr>
        <w:ind w:left="2684" w:hanging="385"/>
      </w:pPr>
      <w:rPr>
        <w:rFonts w:hint="default"/>
        <w:lang w:val="en-US" w:eastAsia="en-US" w:bidi="en-US"/>
      </w:rPr>
    </w:lvl>
    <w:lvl w:ilvl="3" w:tplc="EFF075FC">
      <w:numFmt w:val="bullet"/>
      <w:lvlText w:val="•"/>
      <w:lvlJc w:val="left"/>
      <w:pPr>
        <w:ind w:left="3726" w:hanging="385"/>
      </w:pPr>
      <w:rPr>
        <w:rFonts w:hint="default"/>
        <w:lang w:val="en-US" w:eastAsia="en-US" w:bidi="en-US"/>
      </w:rPr>
    </w:lvl>
    <w:lvl w:ilvl="4" w:tplc="CE1E1096">
      <w:numFmt w:val="bullet"/>
      <w:lvlText w:val="•"/>
      <w:lvlJc w:val="left"/>
      <w:pPr>
        <w:ind w:left="4768" w:hanging="385"/>
      </w:pPr>
      <w:rPr>
        <w:rFonts w:hint="default"/>
        <w:lang w:val="en-US" w:eastAsia="en-US" w:bidi="en-US"/>
      </w:rPr>
    </w:lvl>
    <w:lvl w:ilvl="5" w:tplc="8640E05A">
      <w:numFmt w:val="bullet"/>
      <w:lvlText w:val="•"/>
      <w:lvlJc w:val="left"/>
      <w:pPr>
        <w:ind w:left="5810" w:hanging="385"/>
      </w:pPr>
      <w:rPr>
        <w:rFonts w:hint="default"/>
        <w:lang w:val="en-US" w:eastAsia="en-US" w:bidi="en-US"/>
      </w:rPr>
    </w:lvl>
    <w:lvl w:ilvl="6" w:tplc="839436F6">
      <w:numFmt w:val="bullet"/>
      <w:lvlText w:val="•"/>
      <w:lvlJc w:val="left"/>
      <w:pPr>
        <w:ind w:left="6852" w:hanging="385"/>
      </w:pPr>
      <w:rPr>
        <w:rFonts w:hint="default"/>
        <w:lang w:val="en-US" w:eastAsia="en-US" w:bidi="en-US"/>
      </w:rPr>
    </w:lvl>
    <w:lvl w:ilvl="7" w:tplc="C7EEB1EE">
      <w:numFmt w:val="bullet"/>
      <w:lvlText w:val="•"/>
      <w:lvlJc w:val="left"/>
      <w:pPr>
        <w:ind w:left="7894" w:hanging="385"/>
      </w:pPr>
      <w:rPr>
        <w:rFonts w:hint="default"/>
        <w:lang w:val="en-US" w:eastAsia="en-US" w:bidi="en-US"/>
      </w:rPr>
    </w:lvl>
    <w:lvl w:ilvl="8" w:tplc="78A27732">
      <w:numFmt w:val="bullet"/>
      <w:lvlText w:val="•"/>
      <w:lvlJc w:val="left"/>
      <w:pPr>
        <w:ind w:left="8936" w:hanging="385"/>
      </w:pPr>
      <w:rPr>
        <w:rFonts w:hint="default"/>
        <w:lang w:val="en-US" w:eastAsia="en-US" w:bidi="en-US"/>
      </w:rPr>
    </w:lvl>
  </w:abstractNum>
  <w:abstractNum w:abstractNumId="2">
    <w:nsid w:val="120E5294"/>
    <w:multiLevelType w:val="multilevel"/>
    <w:tmpl w:val="D7AEDAF4"/>
    <w:lvl w:ilvl="0">
      <w:start w:val="2"/>
      <w:numFmt w:val="decimal"/>
      <w:lvlText w:val="%1"/>
      <w:lvlJc w:val="left"/>
      <w:pPr>
        <w:ind w:left="642" w:hanging="423"/>
        <w:jc w:val="left"/>
      </w:pPr>
      <w:rPr>
        <w:rFonts w:hint="default"/>
        <w:lang w:val="en-US" w:eastAsia="en-US" w:bidi="en-US"/>
      </w:rPr>
    </w:lvl>
    <w:lvl w:ilvl="1">
      <w:start w:val="1"/>
      <w:numFmt w:val="decimal"/>
      <w:lvlText w:val="%1.%2"/>
      <w:lvlJc w:val="left"/>
      <w:pPr>
        <w:ind w:left="642" w:hanging="423"/>
        <w:jc w:val="right"/>
      </w:pPr>
      <w:rPr>
        <w:rFonts w:ascii="Times New Roman" w:eastAsia="Times New Roman" w:hAnsi="Times New Roman" w:cs="Times New Roman" w:hint="default"/>
        <w:b/>
        <w:bCs/>
        <w:w w:val="100"/>
        <w:sz w:val="28"/>
        <w:szCs w:val="28"/>
        <w:lang w:val="en-US" w:eastAsia="en-US" w:bidi="en-US"/>
      </w:rPr>
    </w:lvl>
    <w:lvl w:ilvl="2">
      <w:numFmt w:val="bullet"/>
      <w:lvlText w:val=""/>
      <w:lvlJc w:val="left"/>
      <w:pPr>
        <w:ind w:left="940" w:hanging="360"/>
      </w:pPr>
      <w:rPr>
        <w:rFonts w:ascii="Symbol" w:eastAsia="Symbol" w:hAnsi="Symbol" w:cs="Symbol" w:hint="default"/>
        <w:w w:val="100"/>
        <w:sz w:val="24"/>
        <w:szCs w:val="24"/>
        <w:lang w:val="en-US" w:eastAsia="en-US" w:bidi="en-US"/>
      </w:rPr>
    </w:lvl>
    <w:lvl w:ilvl="3">
      <w:numFmt w:val="bullet"/>
      <w:lvlText w:val="•"/>
      <w:lvlJc w:val="left"/>
      <w:pPr>
        <w:ind w:left="3180" w:hanging="360"/>
      </w:pPr>
      <w:rPr>
        <w:rFonts w:hint="default"/>
        <w:lang w:val="en-US" w:eastAsia="en-US" w:bidi="en-US"/>
      </w:rPr>
    </w:lvl>
    <w:lvl w:ilvl="4">
      <w:numFmt w:val="bullet"/>
      <w:lvlText w:val="•"/>
      <w:lvlJc w:val="left"/>
      <w:pPr>
        <w:ind w:left="4300" w:hanging="360"/>
      </w:pPr>
      <w:rPr>
        <w:rFonts w:hint="default"/>
        <w:lang w:val="en-US" w:eastAsia="en-US" w:bidi="en-US"/>
      </w:rPr>
    </w:lvl>
    <w:lvl w:ilvl="5">
      <w:numFmt w:val="bullet"/>
      <w:lvlText w:val="•"/>
      <w:lvlJc w:val="left"/>
      <w:pPr>
        <w:ind w:left="5420" w:hanging="360"/>
      </w:pPr>
      <w:rPr>
        <w:rFonts w:hint="default"/>
        <w:lang w:val="en-US" w:eastAsia="en-US" w:bidi="en-US"/>
      </w:rPr>
    </w:lvl>
    <w:lvl w:ilvl="6">
      <w:numFmt w:val="bullet"/>
      <w:lvlText w:val="•"/>
      <w:lvlJc w:val="left"/>
      <w:pPr>
        <w:ind w:left="6540" w:hanging="360"/>
      </w:pPr>
      <w:rPr>
        <w:rFonts w:hint="default"/>
        <w:lang w:val="en-US" w:eastAsia="en-US" w:bidi="en-US"/>
      </w:rPr>
    </w:lvl>
    <w:lvl w:ilvl="7">
      <w:numFmt w:val="bullet"/>
      <w:lvlText w:val="•"/>
      <w:lvlJc w:val="left"/>
      <w:pPr>
        <w:ind w:left="7660" w:hanging="360"/>
      </w:pPr>
      <w:rPr>
        <w:rFonts w:hint="default"/>
        <w:lang w:val="en-US" w:eastAsia="en-US" w:bidi="en-US"/>
      </w:rPr>
    </w:lvl>
    <w:lvl w:ilvl="8">
      <w:numFmt w:val="bullet"/>
      <w:lvlText w:val="•"/>
      <w:lvlJc w:val="left"/>
      <w:pPr>
        <w:ind w:left="8780" w:hanging="360"/>
      </w:pPr>
      <w:rPr>
        <w:rFonts w:hint="default"/>
        <w:lang w:val="en-US" w:eastAsia="en-US" w:bidi="en-US"/>
      </w:rPr>
    </w:lvl>
  </w:abstractNum>
  <w:abstractNum w:abstractNumId="3">
    <w:nsid w:val="1D087D0C"/>
    <w:multiLevelType w:val="hybridMultilevel"/>
    <w:tmpl w:val="2EBC5AC2"/>
    <w:lvl w:ilvl="0" w:tplc="53FA33A0">
      <w:start w:val="1"/>
      <w:numFmt w:val="decimal"/>
      <w:lvlText w:val="%1."/>
      <w:lvlJc w:val="left"/>
      <w:pPr>
        <w:ind w:left="220" w:hanging="272"/>
        <w:jc w:val="left"/>
      </w:pPr>
      <w:rPr>
        <w:rFonts w:ascii="Times New Roman" w:eastAsia="Times New Roman" w:hAnsi="Times New Roman" w:cs="Times New Roman" w:hint="default"/>
        <w:spacing w:val="-30"/>
        <w:w w:val="99"/>
        <w:sz w:val="24"/>
        <w:szCs w:val="24"/>
        <w:lang w:val="en-US" w:eastAsia="en-US" w:bidi="en-US"/>
      </w:rPr>
    </w:lvl>
    <w:lvl w:ilvl="1" w:tplc="F25443D2">
      <w:numFmt w:val="bullet"/>
      <w:lvlText w:val="•"/>
      <w:lvlJc w:val="left"/>
      <w:pPr>
        <w:ind w:left="1300" w:hanging="272"/>
      </w:pPr>
      <w:rPr>
        <w:rFonts w:hint="default"/>
        <w:lang w:val="en-US" w:eastAsia="en-US" w:bidi="en-US"/>
      </w:rPr>
    </w:lvl>
    <w:lvl w:ilvl="2" w:tplc="4AF401A6">
      <w:numFmt w:val="bullet"/>
      <w:lvlText w:val="•"/>
      <w:lvlJc w:val="left"/>
      <w:pPr>
        <w:ind w:left="2380" w:hanging="272"/>
      </w:pPr>
      <w:rPr>
        <w:rFonts w:hint="default"/>
        <w:lang w:val="en-US" w:eastAsia="en-US" w:bidi="en-US"/>
      </w:rPr>
    </w:lvl>
    <w:lvl w:ilvl="3" w:tplc="A1782B5A">
      <w:numFmt w:val="bullet"/>
      <w:lvlText w:val="•"/>
      <w:lvlJc w:val="left"/>
      <w:pPr>
        <w:ind w:left="3460" w:hanging="272"/>
      </w:pPr>
      <w:rPr>
        <w:rFonts w:hint="default"/>
        <w:lang w:val="en-US" w:eastAsia="en-US" w:bidi="en-US"/>
      </w:rPr>
    </w:lvl>
    <w:lvl w:ilvl="4" w:tplc="6BE6C370">
      <w:numFmt w:val="bullet"/>
      <w:lvlText w:val="•"/>
      <w:lvlJc w:val="left"/>
      <w:pPr>
        <w:ind w:left="4540" w:hanging="272"/>
      </w:pPr>
      <w:rPr>
        <w:rFonts w:hint="default"/>
        <w:lang w:val="en-US" w:eastAsia="en-US" w:bidi="en-US"/>
      </w:rPr>
    </w:lvl>
    <w:lvl w:ilvl="5" w:tplc="456A8390">
      <w:numFmt w:val="bullet"/>
      <w:lvlText w:val="•"/>
      <w:lvlJc w:val="left"/>
      <w:pPr>
        <w:ind w:left="5620" w:hanging="272"/>
      </w:pPr>
      <w:rPr>
        <w:rFonts w:hint="default"/>
        <w:lang w:val="en-US" w:eastAsia="en-US" w:bidi="en-US"/>
      </w:rPr>
    </w:lvl>
    <w:lvl w:ilvl="6" w:tplc="A9C463CC">
      <w:numFmt w:val="bullet"/>
      <w:lvlText w:val="•"/>
      <w:lvlJc w:val="left"/>
      <w:pPr>
        <w:ind w:left="6700" w:hanging="272"/>
      </w:pPr>
      <w:rPr>
        <w:rFonts w:hint="default"/>
        <w:lang w:val="en-US" w:eastAsia="en-US" w:bidi="en-US"/>
      </w:rPr>
    </w:lvl>
    <w:lvl w:ilvl="7" w:tplc="05F4A3C2">
      <w:numFmt w:val="bullet"/>
      <w:lvlText w:val="•"/>
      <w:lvlJc w:val="left"/>
      <w:pPr>
        <w:ind w:left="7780" w:hanging="272"/>
      </w:pPr>
      <w:rPr>
        <w:rFonts w:hint="default"/>
        <w:lang w:val="en-US" w:eastAsia="en-US" w:bidi="en-US"/>
      </w:rPr>
    </w:lvl>
    <w:lvl w:ilvl="8" w:tplc="E598B394">
      <w:numFmt w:val="bullet"/>
      <w:lvlText w:val="•"/>
      <w:lvlJc w:val="left"/>
      <w:pPr>
        <w:ind w:left="8860" w:hanging="272"/>
      </w:pPr>
      <w:rPr>
        <w:rFonts w:hint="default"/>
        <w:lang w:val="en-US" w:eastAsia="en-US" w:bidi="en-US"/>
      </w:rPr>
    </w:lvl>
  </w:abstractNum>
  <w:abstractNum w:abstractNumId="4">
    <w:nsid w:val="228A3AB3"/>
    <w:multiLevelType w:val="hybridMultilevel"/>
    <w:tmpl w:val="5D6E9994"/>
    <w:lvl w:ilvl="0" w:tplc="33CECFA8">
      <w:start w:val="1"/>
      <w:numFmt w:val="decimal"/>
      <w:lvlText w:val="%1."/>
      <w:lvlJc w:val="left"/>
      <w:pPr>
        <w:ind w:left="1300" w:hanging="360"/>
        <w:jc w:val="left"/>
      </w:pPr>
      <w:rPr>
        <w:rFonts w:ascii="Times New Roman" w:eastAsia="Times New Roman" w:hAnsi="Times New Roman" w:cs="Times New Roman" w:hint="default"/>
        <w:spacing w:val="-5"/>
        <w:w w:val="99"/>
        <w:sz w:val="24"/>
        <w:szCs w:val="24"/>
        <w:lang w:val="en-US" w:eastAsia="en-US" w:bidi="en-US"/>
      </w:rPr>
    </w:lvl>
    <w:lvl w:ilvl="1" w:tplc="1F820C00">
      <w:numFmt w:val="bullet"/>
      <w:lvlText w:val="•"/>
      <w:lvlJc w:val="left"/>
      <w:pPr>
        <w:ind w:left="2272" w:hanging="360"/>
      </w:pPr>
      <w:rPr>
        <w:rFonts w:hint="default"/>
        <w:lang w:val="en-US" w:eastAsia="en-US" w:bidi="en-US"/>
      </w:rPr>
    </w:lvl>
    <w:lvl w:ilvl="2" w:tplc="9FCE3136">
      <w:numFmt w:val="bullet"/>
      <w:lvlText w:val="•"/>
      <w:lvlJc w:val="left"/>
      <w:pPr>
        <w:ind w:left="3244" w:hanging="360"/>
      </w:pPr>
      <w:rPr>
        <w:rFonts w:hint="default"/>
        <w:lang w:val="en-US" w:eastAsia="en-US" w:bidi="en-US"/>
      </w:rPr>
    </w:lvl>
    <w:lvl w:ilvl="3" w:tplc="6444250C">
      <w:numFmt w:val="bullet"/>
      <w:lvlText w:val="•"/>
      <w:lvlJc w:val="left"/>
      <w:pPr>
        <w:ind w:left="4216" w:hanging="360"/>
      </w:pPr>
      <w:rPr>
        <w:rFonts w:hint="default"/>
        <w:lang w:val="en-US" w:eastAsia="en-US" w:bidi="en-US"/>
      </w:rPr>
    </w:lvl>
    <w:lvl w:ilvl="4" w:tplc="83082C4A">
      <w:numFmt w:val="bullet"/>
      <w:lvlText w:val="•"/>
      <w:lvlJc w:val="left"/>
      <w:pPr>
        <w:ind w:left="5188" w:hanging="360"/>
      </w:pPr>
      <w:rPr>
        <w:rFonts w:hint="default"/>
        <w:lang w:val="en-US" w:eastAsia="en-US" w:bidi="en-US"/>
      </w:rPr>
    </w:lvl>
    <w:lvl w:ilvl="5" w:tplc="927ACCEE">
      <w:numFmt w:val="bullet"/>
      <w:lvlText w:val="•"/>
      <w:lvlJc w:val="left"/>
      <w:pPr>
        <w:ind w:left="6160" w:hanging="360"/>
      </w:pPr>
      <w:rPr>
        <w:rFonts w:hint="default"/>
        <w:lang w:val="en-US" w:eastAsia="en-US" w:bidi="en-US"/>
      </w:rPr>
    </w:lvl>
    <w:lvl w:ilvl="6" w:tplc="79E4AF58">
      <w:numFmt w:val="bullet"/>
      <w:lvlText w:val="•"/>
      <w:lvlJc w:val="left"/>
      <w:pPr>
        <w:ind w:left="7132" w:hanging="360"/>
      </w:pPr>
      <w:rPr>
        <w:rFonts w:hint="default"/>
        <w:lang w:val="en-US" w:eastAsia="en-US" w:bidi="en-US"/>
      </w:rPr>
    </w:lvl>
    <w:lvl w:ilvl="7" w:tplc="40C4F0D0">
      <w:numFmt w:val="bullet"/>
      <w:lvlText w:val="•"/>
      <w:lvlJc w:val="left"/>
      <w:pPr>
        <w:ind w:left="8104" w:hanging="360"/>
      </w:pPr>
      <w:rPr>
        <w:rFonts w:hint="default"/>
        <w:lang w:val="en-US" w:eastAsia="en-US" w:bidi="en-US"/>
      </w:rPr>
    </w:lvl>
    <w:lvl w:ilvl="8" w:tplc="E10E9050">
      <w:numFmt w:val="bullet"/>
      <w:lvlText w:val="•"/>
      <w:lvlJc w:val="left"/>
      <w:pPr>
        <w:ind w:left="9076" w:hanging="360"/>
      </w:pPr>
      <w:rPr>
        <w:rFonts w:hint="default"/>
        <w:lang w:val="en-US" w:eastAsia="en-US" w:bidi="en-US"/>
      </w:rPr>
    </w:lvl>
  </w:abstractNum>
  <w:abstractNum w:abstractNumId="5">
    <w:nsid w:val="24A62D71"/>
    <w:multiLevelType w:val="hybridMultilevel"/>
    <w:tmpl w:val="1ED05188"/>
    <w:lvl w:ilvl="0" w:tplc="23585F34">
      <w:start w:val="1"/>
      <w:numFmt w:val="decimal"/>
      <w:lvlText w:val="%1."/>
      <w:lvlJc w:val="left"/>
      <w:pPr>
        <w:ind w:left="460" w:hanging="240"/>
        <w:jc w:val="left"/>
      </w:pPr>
      <w:rPr>
        <w:rFonts w:hint="default"/>
        <w:b/>
        <w:bCs/>
        <w:spacing w:val="-4"/>
        <w:w w:val="99"/>
        <w:lang w:val="en-US" w:eastAsia="en-US" w:bidi="en-US"/>
      </w:rPr>
    </w:lvl>
    <w:lvl w:ilvl="1" w:tplc="B3AC7F78">
      <w:numFmt w:val="bullet"/>
      <w:lvlText w:val=""/>
      <w:lvlJc w:val="left"/>
      <w:pPr>
        <w:ind w:left="940" w:hanging="360"/>
      </w:pPr>
      <w:rPr>
        <w:rFonts w:ascii="Symbol" w:eastAsia="Symbol" w:hAnsi="Symbol" w:cs="Symbol" w:hint="default"/>
        <w:w w:val="100"/>
        <w:sz w:val="28"/>
        <w:szCs w:val="28"/>
        <w:lang w:val="en-US" w:eastAsia="en-US" w:bidi="en-US"/>
      </w:rPr>
    </w:lvl>
    <w:lvl w:ilvl="2" w:tplc="941A4F12">
      <w:numFmt w:val="bullet"/>
      <w:lvlText w:val="•"/>
      <w:lvlJc w:val="left"/>
      <w:pPr>
        <w:ind w:left="2060" w:hanging="360"/>
      </w:pPr>
      <w:rPr>
        <w:rFonts w:hint="default"/>
        <w:lang w:val="en-US" w:eastAsia="en-US" w:bidi="en-US"/>
      </w:rPr>
    </w:lvl>
    <w:lvl w:ilvl="3" w:tplc="BC5238CA">
      <w:numFmt w:val="bullet"/>
      <w:lvlText w:val="•"/>
      <w:lvlJc w:val="left"/>
      <w:pPr>
        <w:ind w:left="3180" w:hanging="360"/>
      </w:pPr>
      <w:rPr>
        <w:rFonts w:hint="default"/>
        <w:lang w:val="en-US" w:eastAsia="en-US" w:bidi="en-US"/>
      </w:rPr>
    </w:lvl>
    <w:lvl w:ilvl="4" w:tplc="FF90FB24">
      <w:numFmt w:val="bullet"/>
      <w:lvlText w:val="•"/>
      <w:lvlJc w:val="left"/>
      <w:pPr>
        <w:ind w:left="4300" w:hanging="360"/>
      </w:pPr>
      <w:rPr>
        <w:rFonts w:hint="default"/>
        <w:lang w:val="en-US" w:eastAsia="en-US" w:bidi="en-US"/>
      </w:rPr>
    </w:lvl>
    <w:lvl w:ilvl="5" w:tplc="327057BE">
      <w:numFmt w:val="bullet"/>
      <w:lvlText w:val="•"/>
      <w:lvlJc w:val="left"/>
      <w:pPr>
        <w:ind w:left="5420" w:hanging="360"/>
      </w:pPr>
      <w:rPr>
        <w:rFonts w:hint="default"/>
        <w:lang w:val="en-US" w:eastAsia="en-US" w:bidi="en-US"/>
      </w:rPr>
    </w:lvl>
    <w:lvl w:ilvl="6" w:tplc="7BF03CFA">
      <w:numFmt w:val="bullet"/>
      <w:lvlText w:val="•"/>
      <w:lvlJc w:val="left"/>
      <w:pPr>
        <w:ind w:left="6540" w:hanging="360"/>
      </w:pPr>
      <w:rPr>
        <w:rFonts w:hint="default"/>
        <w:lang w:val="en-US" w:eastAsia="en-US" w:bidi="en-US"/>
      </w:rPr>
    </w:lvl>
    <w:lvl w:ilvl="7" w:tplc="CE94AE4E">
      <w:numFmt w:val="bullet"/>
      <w:lvlText w:val="•"/>
      <w:lvlJc w:val="left"/>
      <w:pPr>
        <w:ind w:left="7660" w:hanging="360"/>
      </w:pPr>
      <w:rPr>
        <w:rFonts w:hint="default"/>
        <w:lang w:val="en-US" w:eastAsia="en-US" w:bidi="en-US"/>
      </w:rPr>
    </w:lvl>
    <w:lvl w:ilvl="8" w:tplc="93CA3E10">
      <w:numFmt w:val="bullet"/>
      <w:lvlText w:val="•"/>
      <w:lvlJc w:val="left"/>
      <w:pPr>
        <w:ind w:left="8780" w:hanging="360"/>
      </w:pPr>
      <w:rPr>
        <w:rFonts w:hint="default"/>
        <w:lang w:val="en-US" w:eastAsia="en-US" w:bidi="en-US"/>
      </w:rPr>
    </w:lvl>
  </w:abstractNum>
  <w:abstractNum w:abstractNumId="6">
    <w:nsid w:val="29C9372F"/>
    <w:multiLevelType w:val="multilevel"/>
    <w:tmpl w:val="79067BB2"/>
    <w:lvl w:ilvl="0">
      <w:start w:val="4"/>
      <w:numFmt w:val="decimal"/>
      <w:lvlText w:val="%1"/>
      <w:lvlJc w:val="left"/>
      <w:pPr>
        <w:ind w:left="3245" w:hanging="423"/>
        <w:jc w:val="left"/>
      </w:pPr>
      <w:rPr>
        <w:rFonts w:hint="default"/>
        <w:lang w:val="en-US" w:eastAsia="en-US" w:bidi="en-US"/>
      </w:rPr>
    </w:lvl>
    <w:lvl w:ilvl="1">
      <w:numFmt w:val="decimal"/>
      <w:lvlText w:val="%1.%2"/>
      <w:lvlJc w:val="left"/>
      <w:pPr>
        <w:ind w:left="3245" w:hanging="423"/>
        <w:jc w:val="right"/>
      </w:pPr>
      <w:rPr>
        <w:rFonts w:ascii="Times New Roman" w:eastAsia="Times New Roman" w:hAnsi="Times New Roman" w:cs="Times New Roman" w:hint="default"/>
        <w:b/>
        <w:bCs/>
        <w:spacing w:val="0"/>
        <w:w w:val="100"/>
        <w:sz w:val="28"/>
        <w:szCs w:val="28"/>
        <w:lang w:val="en-US" w:eastAsia="en-US" w:bidi="en-US"/>
      </w:rPr>
    </w:lvl>
    <w:lvl w:ilvl="2">
      <w:start w:val="1"/>
      <w:numFmt w:val="decimal"/>
      <w:lvlText w:val="%1.%2.%3"/>
      <w:lvlJc w:val="left"/>
      <w:pPr>
        <w:ind w:left="760" w:hanging="540"/>
        <w:jc w:val="left"/>
      </w:pPr>
      <w:rPr>
        <w:rFonts w:hint="default"/>
        <w:b/>
        <w:bCs/>
        <w:spacing w:val="-3"/>
        <w:w w:val="99"/>
        <w:lang w:val="en-US" w:eastAsia="en-US" w:bidi="en-US"/>
      </w:rPr>
    </w:lvl>
    <w:lvl w:ilvl="3">
      <w:numFmt w:val="bullet"/>
      <w:lvlText w:val="•"/>
      <w:lvlJc w:val="left"/>
      <w:pPr>
        <w:ind w:left="4968" w:hanging="540"/>
      </w:pPr>
      <w:rPr>
        <w:rFonts w:hint="default"/>
        <w:lang w:val="en-US" w:eastAsia="en-US" w:bidi="en-US"/>
      </w:rPr>
    </w:lvl>
    <w:lvl w:ilvl="4">
      <w:numFmt w:val="bullet"/>
      <w:lvlText w:val="•"/>
      <w:lvlJc w:val="left"/>
      <w:pPr>
        <w:ind w:left="5833" w:hanging="540"/>
      </w:pPr>
      <w:rPr>
        <w:rFonts w:hint="default"/>
        <w:lang w:val="en-US" w:eastAsia="en-US" w:bidi="en-US"/>
      </w:rPr>
    </w:lvl>
    <w:lvl w:ilvl="5">
      <w:numFmt w:val="bullet"/>
      <w:lvlText w:val="•"/>
      <w:lvlJc w:val="left"/>
      <w:pPr>
        <w:ind w:left="6697" w:hanging="540"/>
      </w:pPr>
      <w:rPr>
        <w:rFonts w:hint="default"/>
        <w:lang w:val="en-US" w:eastAsia="en-US" w:bidi="en-US"/>
      </w:rPr>
    </w:lvl>
    <w:lvl w:ilvl="6">
      <w:numFmt w:val="bullet"/>
      <w:lvlText w:val="•"/>
      <w:lvlJc w:val="left"/>
      <w:pPr>
        <w:ind w:left="7562" w:hanging="540"/>
      </w:pPr>
      <w:rPr>
        <w:rFonts w:hint="default"/>
        <w:lang w:val="en-US" w:eastAsia="en-US" w:bidi="en-US"/>
      </w:rPr>
    </w:lvl>
    <w:lvl w:ilvl="7">
      <w:numFmt w:val="bullet"/>
      <w:lvlText w:val="•"/>
      <w:lvlJc w:val="left"/>
      <w:pPr>
        <w:ind w:left="8426" w:hanging="540"/>
      </w:pPr>
      <w:rPr>
        <w:rFonts w:hint="default"/>
        <w:lang w:val="en-US" w:eastAsia="en-US" w:bidi="en-US"/>
      </w:rPr>
    </w:lvl>
    <w:lvl w:ilvl="8">
      <w:numFmt w:val="bullet"/>
      <w:lvlText w:val="•"/>
      <w:lvlJc w:val="left"/>
      <w:pPr>
        <w:ind w:left="9291" w:hanging="540"/>
      </w:pPr>
      <w:rPr>
        <w:rFonts w:hint="default"/>
        <w:lang w:val="en-US" w:eastAsia="en-US" w:bidi="en-US"/>
      </w:rPr>
    </w:lvl>
  </w:abstractNum>
  <w:abstractNum w:abstractNumId="7">
    <w:nsid w:val="57952DB2"/>
    <w:multiLevelType w:val="multilevel"/>
    <w:tmpl w:val="E828D3DE"/>
    <w:lvl w:ilvl="0">
      <w:start w:val="2"/>
      <w:numFmt w:val="decimal"/>
      <w:lvlText w:val="%1"/>
      <w:lvlJc w:val="left"/>
      <w:pPr>
        <w:ind w:left="3338" w:hanging="423"/>
        <w:jc w:val="left"/>
      </w:pPr>
      <w:rPr>
        <w:rFonts w:hint="default"/>
        <w:lang w:val="en-US" w:eastAsia="en-US" w:bidi="en-US"/>
      </w:rPr>
    </w:lvl>
    <w:lvl w:ilvl="1">
      <w:numFmt w:val="decimal"/>
      <w:lvlText w:val="%1.%2"/>
      <w:lvlJc w:val="left"/>
      <w:pPr>
        <w:ind w:left="3338" w:hanging="423"/>
        <w:jc w:val="right"/>
      </w:pPr>
      <w:rPr>
        <w:rFonts w:hint="default"/>
        <w:b/>
        <w:bCs/>
        <w:w w:val="100"/>
        <w:lang w:val="en-US" w:eastAsia="en-US" w:bidi="en-US"/>
      </w:rPr>
    </w:lvl>
    <w:lvl w:ilvl="2">
      <w:numFmt w:val="bullet"/>
      <w:lvlText w:val="•"/>
      <w:lvlJc w:val="left"/>
      <w:pPr>
        <w:ind w:left="4876" w:hanging="423"/>
      </w:pPr>
      <w:rPr>
        <w:rFonts w:hint="default"/>
        <w:lang w:val="en-US" w:eastAsia="en-US" w:bidi="en-US"/>
      </w:rPr>
    </w:lvl>
    <w:lvl w:ilvl="3">
      <w:numFmt w:val="bullet"/>
      <w:lvlText w:val="•"/>
      <w:lvlJc w:val="left"/>
      <w:pPr>
        <w:ind w:left="5644" w:hanging="423"/>
      </w:pPr>
      <w:rPr>
        <w:rFonts w:hint="default"/>
        <w:lang w:val="en-US" w:eastAsia="en-US" w:bidi="en-US"/>
      </w:rPr>
    </w:lvl>
    <w:lvl w:ilvl="4">
      <w:numFmt w:val="bullet"/>
      <w:lvlText w:val="•"/>
      <w:lvlJc w:val="left"/>
      <w:pPr>
        <w:ind w:left="6412" w:hanging="423"/>
      </w:pPr>
      <w:rPr>
        <w:rFonts w:hint="default"/>
        <w:lang w:val="en-US" w:eastAsia="en-US" w:bidi="en-US"/>
      </w:rPr>
    </w:lvl>
    <w:lvl w:ilvl="5">
      <w:numFmt w:val="bullet"/>
      <w:lvlText w:val="•"/>
      <w:lvlJc w:val="left"/>
      <w:pPr>
        <w:ind w:left="7180" w:hanging="423"/>
      </w:pPr>
      <w:rPr>
        <w:rFonts w:hint="default"/>
        <w:lang w:val="en-US" w:eastAsia="en-US" w:bidi="en-US"/>
      </w:rPr>
    </w:lvl>
    <w:lvl w:ilvl="6">
      <w:numFmt w:val="bullet"/>
      <w:lvlText w:val="•"/>
      <w:lvlJc w:val="left"/>
      <w:pPr>
        <w:ind w:left="7948" w:hanging="423"/>
      </w:pPr>
      <w:rPr>
        <w:rFonts w:hint="default"/>
        <w:lang w:val="en-US" w:eastAsia="en-US" w:bidi="en-US"/>
      </w:rPr>
    </w:lvl>
    <w:lvl w:ilvl="7">
      <w:numFmt w:val="bullet"/>
      <w:lvlText w:val="•"/>
      <w:lvlJc w:val="left"/>
      <w:pPr>
        <w:ind w:left="8716" w:hanging="423"/>
      </w:pPr>
      <w:rPr>
        <w:rFonts w:hint="default"/>
        <w:lang w:val="en-US" w:eastAsia="en-US" w:bidi="en-US"/>
      </w:rPr>
    </w:lvl>
    <w:lvl w:ilvl="8">
      <w:numFmt w:val="bullet"/>
      <w:lvlText w:val="•"/>
      <w:lvlJc w:val="left"/>
      <w:pPr>
        <w:ind w:left="9484" w:hanging="423"/>
      </w:pPr>
      <w:rPr>
        <w:rFonts w:hint="default"/>
        <w:lang w:val="en-US" w:eastAsia="en-US" w:bidi="en-US"/>
      </w:rPr>
    </w:lvl>
  </w:abstractNum>
  <w:abstractNum w:abstractNumId="8">
    <w:nsid w:val="66A641CC"/>
    <w:multiLevelType w:val="hybridMultilevel"/>
    <w:tmpl w:val="CE80AF6A"/>
    <w:lvl w:ilvl="0" w:tplc="E4FC2332">
      <w:start w:val="1"/>
      <w:numFmt w:val="decimal"/>
      <w:lvlText w:val="%1."/>
      <w:lvlJc w:val="left"/>
      <w:pPr>
        <w:ind w:left="940" w:hanging="360"/>
        <w:jc w:val="left"/>
      </w:pPr>
      <w:rPr>
        <w:rFonts w:ascii="Times New Roman" w:eastAsia="Times New Roman" w:hAnsi="Times New Roman" w:cs="Times New Roman" w:hint="default"/>
        <w:b/>
        <w:bCs/>
        <w:spacing w:val="-2"/>
        <w:w w:val="99"/>
        <w:sz w:val="24"/>
        <w:szCs w:val="24"/>
        <w:lang w:val="en-US" w:eastAsia="en-US" w:bidi="en-US"/>
      </w:rPr>
    </w:lvl>
    <w:lvl w:ilvl="1" w:tplc="B65A15E2">
      <w:numFmt w:val="bullet"/>
      <w:lvlText w:val="•"/>
      <w:lvlJc w:val="left"/>
      <w:pPr>
        <w:ind w:left="1960" w:hanging="360"/>
      </w:pPr>
      <w:rPr>
        <w:rFonts w:hint="default"/>
        <w:lang w:val="en-US" w:eastAsia="en-US" w:bidi="en-US"/>
      </w:rPr>
    </w:lvl>
    <w:lvl w:ilvl="2" w:tplc="034617A2">
      <w:numFmt w:val="bullet"/>
      <w:lvlText w:val="•"/>
      <w:lvlJc w:val="left"/>
      <w:pPr>
        <w:ind w:left="2966" w:hanging="360"/>
      </w:pPr>
      <w:rPr>
        <w:rFonts w:hint="default"/>
        <w:lang w:val="en-US" w:eastAsia="en-US" w:bidi="en-US"/>
      </w:rPr>
    </w:lvl>
    <w:lvl w:ilvl="3" w:tplc="EBAE0416">
      <w:numFmt w:val="bullet"/>
      <w:lvlText w:val="•"/>
      <w:lvlJc w:val="left"/>
      <w:pPr>
        <w:ind w:left="3973" w:hanging="360"/>
      </w:pPr>
      <w:rPr>
        <w:rFonts w:hint="default"/>
        <w:lang w:val="en-US" w:eastAsia="en-US" w:bidi="en-US"/>
      </w:rPr>
    </w:lvl>
    <w:lvl w:ilvl="4" w:tplc="1902BE08">
      <w:numFmt w:val="bullet"/>
      <w:lvlText w:val="•"/>
      <w:lvlJc w:val="left"/>
      <w:pPr>
        <w:ind w:left="4980" w:hanging="360"/>
      </w:pPr>
      <w:rPr>
        <w:rFonts w:hint="default"/>
        <w:lang w:val="en-US" w:eastAsia="en-US" w:bidi="en-US"/>
      </w:rPr>
    </w:lvl>
    <w:lvl w:ilvl="5" w:tplc="E466DEC2">
      <w:numFmt w:val="bullet"/>
      <w:lvlText w:val="•"/>
      <w:lvlJc w:val="left"/>
      <w:pPr>
        <w:ind w:left="5986" w:hanging="360"/>
      </w:pPr>
      <w:rPr>
        <w:rFonts w:hint="default"/>
        <w:lang w:val="en-US" w:eastAsia="en-US" w:bidi="en-US"/>
      </w:rPr>
    </w:lvl>
    <w:lvl w:ilvl="6" w:tplc="361ADB98">
      <w:numFmt w:val="bullet"/>
      <w:lvlText w:val="•"/>
      <w:lvlJc w:val="left"/>
      <w:pPr>
        <w:ind w:left="6993" w:hanging="360"/>
      </w:pPr>
      <w:rPr>
        <w:rFonts w:hint="default"/>
        <w:lang w:val="en-US" w:eastAsia="en-US" w:bidi="en-US"/>
      </w:rPr>
    </w:lvl>
    <w:lvl w:ilvl="7" w:tplc="E17A8CB4">
      <w:numFmt w:val="bullet"/>
      <w:lvlText w:val="•"/>
      <w:lvlJc w:val="left"/>
      <w:pPr>
        <w:ind w:left="8000" w:hanging="360"/>
      </w:pPr>
      <w:rPr>
        <w:rFonts w:hint="default"/>
        <w:lang w:val="en-US" w:eastAsia="en-US" w:bidi="en-US"/>
      </w:rPr>
    </w:lvl>
    <w:lvl w:ilvl="8" w:tplc="7004D3AC">
      <w:numFmt w:val="bullet"/>
      <w:lvlText w:val="•"/>
      <w:lvlJc w:val="left"/>
      <w:pPr>
        <w:ind w:left="9006" w:hanging="360"/>
      </w:pPr>
      <w:rPr>
        <w:rFonts w:hint="default"/>
        <w:lang w:val="en-US" w:eastAsia="en-US" w:bidi="en-US"/>
      </w:rPr>
    </w:lvl>
  </w:abstractNum>
  <w:abstractNum w:abstractNumId="9">
    <w:nsid w:val="71F76545"/>
    <w:multiLevelType w:val="hybridMultilevel"/>
    <w:tmpl w:val="9154DF4C"/>
    <w:lvl w:ilvl="0" w:tplc="EDE88CC2">
      <w:numFmt w:val="bullet"/>
      <w:lvlText w:val="•"/>
      <w:lvlJc w:val="left"/>
      <w:pPr>
        <w:ind w:left="364" w:hanging="144"/>
      </w:pPr>
      <w:rPr>
        <w:rFonts w:ascii="Times New Roman" w:eastAsia="Times New Roman" w:hAnsi="Times New Roman" w:cs="Times New Roman" w:hint="default"/>
        <w:w w:val="100"/>
        <w:sz w:val="24"/>
        <w:szCs w:val="24"/>
        <w:lang w:val="en-US" w:eastAsia="en-US" w:bidi="en-US"/>
      </w:rPr>
    </w:lvl>
    <w:lvl w:ilvl="1" w:tplc="8D2A2960">
      <w:numFmt w:val="bullet"/>
      <w:lvlText w:val="•"/>
      <w:lvlJc w:val="left"/>
      <w:pPr>
        <w:ind w:left="1426" w:hanging="144"/>
      </w:pPr>
      <w:rPr>
        <w:rFonts w:hint="default"/>
        <w:lang w:val="en-US" w:eastAsia="en-US" w:bidi="en-US"/>
      </w:rPr>
    </w:lvl>
    <w:lvl w:ilvl="2" w:tplc="C818BDF0">
      <w:numFmt w:val="bullet"/>
      <w:lvlText w:val="•"/>
      <w:lvlJc w:val="left"/>
      <w:pPr>
        <w:ind w:left="2492" w:hanging="144"/>
      </w:pPr>
      <w:rPr>
        <w:rFonts w:hint="default"/>
        <w:lang w:val="en-US" w:eastAsia="en-US" w:bidi="en-US"/>
      </w:rPr>
    </w:lvl>
    <w:lvl w:ilvl="3" w:tplc="22A8D2F4">
      <w:numFmt w:val="bullet"/>
      <w:lvlText w:val="•"/>
      <w:lvlJc w:val="left"/>
      <w:pPr>
        <w:ind w:left="3558" w:hanging="144"/>
      </w:pPr>
      <w:rPr>
        <w:rFonts w:hint="default"/>
        <w:lang w:val="en-US" w:eastAsia="en-US" w:bidi="en-US"/>
      </w:rPr>
    </w:lvl>
    <w:lvl w:ilvl="4" w:tplc="985A22FA">
      <w:numFmt w:val="bullet"/>
      <w:lvlText w:val="•"/>
      <w:lvlJc w:val="left"/>
      <w:pPr>
        <w:ind w:left="4624" w:hanging="144"/>
      </w:pPr>
      <w:rPr>
        <w:rFonts w:hint="default"/>
        <w:lang w:val="en-US" w:eastAsia="en-US" w:bidi="en-US"/>
      </w:rPr>
    </w:lvl>
    <w:lvl w:ilvl="5" w:tplc="2EFE3264">
      <w:numFmt w:val="bullet"/>
      <w:lvlText w:val="•"/>
      <w:lvlJc w:val="left"/>
      <w:pPr>
        <w:ind w:left="5690" w:hanging="144"/>
      </w:pPr>
      <w:rPr>
        <w:rFonts w:hint="default"/>
        <w:lang w:val="en-US" w:eastAsia="en-US" w:bidi="en-US"/>
      </w:rPr>
    </w:lvl>
    <w:lvl w:ilvl="6" w:tplc="84260714">
      <w:numFmt w:val="bullet"/>
      <w:lvlText w:val="•"/>
      <w:lvlJc w:val="left"/>
      <w:pPr>
        <w:ind w:left="6756" w:hanging="144"/>
      </w:pPr>
      <w:rPr>
        <w:rFonts w:hint="default"/>
        <w:lang w:val="en-US" w:eastAsia="en-US" w:bidi="en-US"/>
      </w:rPr>
    </w:lvl>
    <w:lvl w:ilvl="7" w:tplc="CE484F0E">
      <w:numFmt w:val="bullet"/>
      <w:lvlText w:val="•"/>
      <w:lvlJc w:val="left"/>
      <w:pPr>
        <w:ind w:left="7822" w:hanging="144"/>
      </w:pPr>
      <w:rPr>
        <w:rFonts w:hint="default"/>
        <w:lang w:val="en-US" w:eastAsia="en-US" w:bidi="en-US"/>
      </w:rPr>
    </w:lvl>
    <w:lvl w:ilvl="8" w:tplc="5A3C3F78">
      <w:numFmt w:val="bullet"/>
      <w:lvlText w:val="•"/>
      <w:lvlJc w:val="left"/>
      <w:pPr>
        <w:ind w:left="8888" w:hanging="144"/>
      </w:pPr>
      <w:rPr>
        <w:rFonts w:hint="default"/>
        <w:lang w:val="en-US" w:eastAsia="en-US" w:bidi="en-US"/>
      </w:rPr>
    </w:lvl>
  </w:abstractNum>
  <w:abstractNum w:abstractNumId="10">
    <w:nsid w:val="747615DB"/>
    <w:multiLevelType w:val="multilevel"/>
    <w:tmpl w:val="92761E12"/>
    <w:lvl w:ilvl="0">
      <w:start w:val="3"/>
      <w:numFmt w:val="decimal"/>
      <w:lvlText w:val="%1"/>
      <w:lvlJc w:val="left"/>
      <w:pPr>
        <w:ind w:left="3047" w:hanging="423"/>
        <w:jc w:val="left"/>
      </w:pPr>
      <w:rPr>
        <w:rFonts w:hint="default"/>
        <w:lang w:val="en-US" w:eastAsia="en-US" w:bidi="en-US"/>
      </w:rPr>
    </w:lvl>
    <w:lvl w:ilvl="1">
      <w:numFmt w:val="decimal"/>
      <w:lvlText w:val="%1.%2"/>
      <w:lvlJc w:val="left"/>
      <w:pPr>
        <w:ind w:left="3047" w:hanging="423"/>
        <w:jc w:val="right"/>
      </w:pPr>
      <w:rPr>
        <w:rFonts w:ascii="Times New Roman" w:eastAsia="Times New Roman" w:hAnsi="Times New Roman" w:cs="Times New Roman" w:hint="default"/>
        <w:b/>
        <w:bCs/>
        <w:w w:val="100"/>
        <w:sz w:val="28"/>
        <w:szCs w:val="28"/>
        <w:lang w:val="en-US" w:eastAsia="en-US" w:bidi="en-US"/>
      </w:rPr>
    </w:lvl>
    <w:lvl w:ilvl="2">
      <w:start w:val="1"/>
      <w:numFmt w:val="decimal"/>
      <w:lvlText w:val="%1.%2.%3"/>
      <w:lvlJc w:val="left"/>
      <w:pPr>
        <w:ind w:left="851" w:hanging="631"/>
        <w:jc w:val="left"/>
      </w:pPr>
      <w:rPr>
        <w:rFonts w:hint="default"/>
        <w:b/>
        <w:bCs/>
        <w:spacing w:val="-3"/>
        <w:w w:val="100"/>
        <w:lang w:val="en-US" w:eastAsia="en-US" w:bidi="en-US"/>
      </w:rPr>
    </w:lvl>
    <w:lvl w:ilvl="3">
      <w:start w:val="1"/>
      <w:numFmt w:val="decimal"/>
      <w:lvlText w:val="%4."/>
      <w:lvlJc w:val="left"/>
      <w:pPr>
        <w:ind w:left="1300" w:hanging="631"/>
        <w:jc w:val="left"/>
      </w:pPr>
      <w:rPr>
        <w:rFonts w:ascii="Times New Roman" w:eastAsia="Times New Roman" w:hAnsi="Times New Roman" w:cs="Times New Roman" w:hint="default"/>
        <w:spacing w:val="-5"/>
        <w:w w:val="99"/>
        <w:sz w:val="24"/>
        <w:szCs w:val="24"/>
        <w:lang w:val="en-US" w:eastAsia="en-US" w:bidi="en-US"/>
      </w:rPr>
    </w:lvl>
    <w:lvl w:ilvl="4">
      <w:numFmt w:val="bullet"/>
      <w:lvlText w:val="•"/>
      <w:lvlJc w:val="left"/>
      <w:pPr>
        <w:ind w:left="3040" w:hanging="631"/>
      </w:pPr>
      <w:rPr>
        <w:rFonts w:hint="default"/>
        <w:lang w:val="en-US" w:eastAsia="en-US" w:bidi="en-US"/>
      </w:rPr>
    </w:lvl>
    <w:lvl w:ilvl="5">
      <w:numFmt w:val="bullet"/>
      <w:lvlText w:val="•"/>
      <w:lvlJc w:val="left"/>
      <w:pPr>
        <w:ind w:left="4370" w:hanging="631"/>
      </w:pPr>
      <w:rPr>
        <w:rFonts w:hint="default"/>
        <w:lang w:val="en-US" w:eastAsia="en-US" w:bidi="en-US"/>
      </w:rPr>
    </w:lvl>
    <w:lvl w:ilvl="6">
      <w:numFmt w:val="bullet"/>
      <w:lvlText w:val="•"/>
      <w:lvlJc w:val="left"/>
      <w:pPr>
        <w:ind w:left="5700" w:hanging="631"/>
      </w:pPr>
      <w:rPr>
        <w:rFonts w:hint="default"/>
        <w:lang w:val="en-US" w:eastAsia="en-US" w:bidi="en-US"/>
      </w:rPr>
    </w:lvl>
    <w:lvl w:ilvl="7">
      <w:numFmt w:val="bullet"/>
      <w:lvlText w:val="•"/>
      <w:lvlJc w:val="left"/>
      <w:pPr>
        <w:ind w:left="7030" w:hanging="631"/>
      </w:pPr>
      <w:rPr>
        <w:rFonts w:hint="default"/>
        <w:lang w:val="en-US" w:eastAsia="en-US" w:bidi="en-US"/>
      </w:rPr>
    </w:lvl>
    <w:lvl w:ilvl="8">
      <w:numFmt w:val="bullet"/>
      <w:lvlText w:val="•"/>
      <w:lvlJc w:val="left"/>
      <w:pPr>
        <w:ind w:left="8360" w:hanging="631"/>
      </w:pPr>
      <w:rPr>
        <w:rFonts w:hint="default"/>
        <w:lang w:val="en-US" w:eastAsia="en-US" w:bidi="en-US"/>
      </w:rPr>
    </w:lvl>
  </w:abstractNum>
  <w:num w:numId="1">
    <w:abstractNumId w:val="5"/>
  </w:num>
  <w:num w:numId="2">
    <w:abstractNumId w:val="6"/>
  </w:num>
  <w:num w:numId="3">
    <w:abstractNumId w:val="3"/>
  </w:num>
  <w:num w:numId="4">
    <w:abstractNumId w:val="8"/>
  </w:num>
  <w:num w:numId="5">
    <w:abstractNumId w:val="9"/>
  </w:num>
  <w:num w:numId="6">
    <w:abstractNumId w:val="4"/>
  </w:num>
  <w:num w:numId="7">
    <w:abstractNumId w:val="10"/>
  </w:num>
  <w:num w:numId="8">
    <w:abstractNumId w:val="1"/>
  </w:num>
  <w:num w:numId="9">
    <w:abstractNumId w:val="2"/>
  </w:num>
  <w:num w:numId="10">
    <w:abstractNumId w:val="7"/>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5"/>
  <w:proofState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D86F43"/>
    <w:rsid w:val="00282F2A"/>
    <w:rsid w:val="00397AF1"/>
    <w:rsid w:val="00860381"/>
    <w:rsid w:val="00D86F43"/>
    <w:rsid w:val="00E0453C"/>
    <w:rsid w:val="00EE4D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642"/>
      <w:outlineLvl w:val="0"/>
    </w:pPr>
    <w:rPr>
      <w:b/>
      <w:bCs/>
      <w:sz w:val="28"/>
      <w:szCs w:val="28"/>
    </w:rPr>
  </w:style>
  <w:style w:type="paragraph" w:styleId="Heading2">
    <w:name w:val="heading 2"/>
    <w:basedOn w:val="Normal"/>
    <w:uiPriority w:val="1"/>
    <w:qFormat/>
    <w:pPr>
      <w:ind w:left="940" w:hanging="361"/>
      <w:jc w:val="both"/>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642" w:hanging="361"/>
    </w:pPr>
  </w:style>
  <w:style w:type="paragraph" w:customStyle="1" w:styleId="TableParagraph">
    <w:name w:val="Table Paragraph"/>
    <w:basedOn w:val="Normal"/>
    <w:uiPriority w:val="1"/>
    <w:qFormat/>
    <w:pPr>
      <w:ind w:left="107"/>
    </w:pPr>
  </w:style>
  <w:style w:type="paragraph" w:styleId="BalloonText">
    <w:name w:val="Balloon Text"/>
    <w:basedOn w:val="Normal"/>
    <w:link w:val="BalloonTextChar"/>
    <w:uiPriority w:val="99"/>
    <w:semiHidden/>
    <w:unhideWhenUsed/>
    <w:rsid w:val="00860381"/>
    <w:rPr>
      <w:rFonts w:ascii="Tahoma" w:hAnsi="Tahoma" w:cs="Tahoma"/>
      <w:sz w:val="16"/>
      <w:szCs w:val="16"/>
    </w:rPr>
  </w:style>
  <w:style w:type="character" w:customStyle="1" w:styleId="BalloonTextChar">
    <w:name w:val="Balloon Text Char"/>
    <w:basedOn w:val="DefaultParagraphFont"/>
    <w:link w:val="BalloonText"/>
    <w:uiPriority w:val="99"/>
    <w:semiHidden/>
    <w:rsid w:val="00860381"/>
    <w:rPr>
      <w:rFonts w:ascii="Tahoma" w:eastAsia="Times New Roman" w:hAnsi="Tahoma" w:cs="Tahoma"/>
      <w:sz w:val="16"/>
      <w:szCs w:val="16"/>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jpe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jpe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8" Type="http://schemas.openxmlformats.org/officeDocument/2006/relationships/image" Target="media/image1.jpeg"/><Relationship Id="rId51" Type="http://schemas.openxmlformats.org/officeDocument/2006/relationships/image" Target="media/image43.png"/><Relationship Id="rId3" Type="http://schemas.microsoft.com/office/2007/relationships/stylesWithEffects" Target="stylesWithEffect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45</Pages>
  <Words>9778</Words>
  <Characters>55735</Characters>
  <Application>Microsoft Office Word</Application>
  <DocSecurity>0</DocSecurity>
  <Lines>464</Lines>
  <Paragraphs>130</Paragraphs>
  <ScaleCrop>false</ScaleCrop>
  <Company/>
  <LinksUpToDate>false</LinksUpToDate>
  <CharactersWithSpaces>65383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HP</cp:lastModifiedBy>
  <cp:revision>4</cp:revision>
  <dcterms:created xsi:type="dcterms:W3CDTF">2019-04-25T10:33:00Z</dcterms:created>
  <dcterms:modified xsi:type="dcterms:W3CDTF">2019-04-26T00:11:00Z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2019-04-25T00:00:00Z</vt:filetime>
  </property>
</Properties>
</file>