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Default Extension="gif" ContentType="image/gif"/>
  <Override PartName="/word/charts/chart4.xml" ContentType="application/vnd.openxmlformats-officedocument.drawingml.chart+xml"/>
  <Override PartName="/word/footer1.xml" ContentType="application/vnd.openxmlformats-officedocument.wordprocessingml.footer+xml"/>
  <Override PartName="/word/theme/theme1.xml" ContentType="application/vnd.openxmlformats-officedocument.theme+xml"/>
  <Override PartName="/word/charts/chart2.xml" ContentType="application/vnd.openxmlformats-officedocument.drawingml.chart+xml"/>
  <Override PartName="/word/charts/chart3.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C7484" w:rsidRPr="009734F4" w:rsidRDefault="00EC7484" w:rsidP="00EC7484">
      <w:pPr>
        <w:autoSpaceDE w:val="0"/>
        <w:autoSpaceDN w:val="0"/>
        <w:adjustRightInd w:val="0"/>
        <w:spacing w:after="0" w:line="360" w:lineRule="auto"/>
        <w:jc w:val="center"/>
        <w:rPr>
          <w:rFonts w:ascii="Arial" w:hAnsi="Arial" w:cs="Arial"/>
          <w:b/>
          <w:sz w:val="32"/>
          <w:szCs w:val="32"/>
        </w:rPr>
      </w:pPr>
      <w:r w:rsidRPr="009734F4">
        <w:rPr>
          <w:rFonts w:ascii="Arial" w:hAnsi="Arial" w:cs="Arial"/>
          <w:b/>
          <w:sz w:val="32"/>
          <w:szCs w:val="32"/>
        </w:rPr>
        <w:t>Synthesis and characterization of cellulose hydrogel for immobilization of laccase</w:t>
      </w:r>
    </w:p>
    <w:p w:rsidR="00EC7484" w:rsidRPr="004E6A22" w:rsidRDefault="00EC7484" w:rsidP="00EC7484">
      <w:pPr>
        <w:autoSpaceDE w:val="0"/>
        <w:autoSpaceDN w:val="0"/>
        <w:adjustRightInd w:val="0"/>
        <w:spacing w:after="0" w:line="360" w:lineRule="auto"/>
        <w:ind w:firstLine="720"/>
        <w:jc w:val="center"/>
        <w:rPr>
          <w:rFonts w:ascii="Arial" w:hAnsi="Arial" w:cs="Arial"/>
          <w:b/>
          <w:sz w:val="40"/>
          <w:szCs w:val="36"/>
        </w:rPr>
      </w:pPr>
    </w:p>
    <w:p w:rsidR="00EC7484" w:rsidRPr="004E6A22" w:rsidRDefault="00EC7484" w:rsidP="00EC7484">
      <w:pPr>
        <w:autoSpaceDE w:val="0"/>
        <w:autoSpaceDN w:val="0"/>
        <w:adjustRightInd w:val="0"/>
        <w:spacing w:after="0" w:line="240" w:lineRule="auto"/>
        <w:ind w:firstLine="720"/>
        <w:jc w:val="center"/>
        <w:rPr>
          <w:rFonts w:ascii="Arial" w:hAnsi="Arial" w:cs="Arial"/>
          <w:b/>
          <w:sz w:val="40"/>
          <w:szCs w:val="36"/>
        </w:rPr>
      </w:pPr>
    </w:p>
    <w:p w:rsidR="00EC7484" w:rsidRDefault="00EC7484" w:rsidP="00EC7484">
      <w:pPr>
        <w:autoSpaceDE w:val="0"/>
        <w:autoSpaceDN w:val="0"/>
        <w:adjustRightInd w:val="0"/>
        <w:spacing w:after="0" w:line="360" w:lineRule="auto"/>
        <w:ind w:firstLine="720"/>
        <w:jc w:val="center"/>
        <w:rPr>
          <w:rFonts w:ascii="Arial" w:hAnsi="Arial" w:cs="Arial"/>
          <w:b/>
          <w:sz w:val="40"/>
          <w:szCs w:val="36"/>
        </w:rPr>
      </w:pPr>
    </w:p>
    <w:p w:rsidR="00EC7484" w:rsidRPr="004E6A22" w:rsidRDefault="00EC7484" w:rsidP="00EC7484">
      <w:pPr>
        <w:autoSpaceDE w:val="0"/>
        <w:autoSpaceDN w:val="0"/>
        <w:adjustRightInd w:val="0"/>
        <w:spacing w:after="0" w:line="360" w:lineRule="auto"/>
        <w:ind w:firstLine="720"/>
        <w:jc w:val="center"/>
        <w:rPr>
          <w:rFonts w:ascii="Arial" w:hAnsi="Arial" w:cs="Arial"/>
          <w:b/>
          <w:sz w:val="40"/>
          <w:szCs w:val="36"/>
        </w:rPr>
      </w:pPr>
    </w:p>
    <w:p w:rsidR="00EC7484" w:rsidRPr="004E6A22" w:rsidRDefault="00EC7484" w:rsidP="00EC7484">
      <w:pPr>
        <w:autoSpaceDE w:val="0"/>
        <w:autoSpaceDN w:val="0"/>
        <w:adjustRightInd w:val="0"/>
        <w:spacing w:after="0" w:line="360" w:lineRule="auto"/>
        <w:ind w:left="2880" w:firstLine="720"/>
        <w:rPr>
          <w:rFonts w:ascii="Arial" w:hAnsi="Arial" w:cs="Arial"/>
          <w:b/>
          <w:sz w:val="28"/>
          <w:szCs w:val="36"/>
        </w:rPr>
      </w:pPr>
      <w:r>
        <w:rPr>
          <w:rFonts w:ascii="Arial" w:hAnsi="Arial" w:cs="Arial"/>
          <w:b/>
          <w:sz w:val="28"/>
          <w:szCs w:val="36"/>
        </w:rPr>
        <w:t>Manjula, S.</w:t>
      </w:r>
    </w:p>
    <w:p w:rsidR="00EC7484" w:rsidRPr="004E6A22" w:rsidRDefault="00EC7484" w:rsidP="00EC7484">
      <w:pPr>
        <w:autoSpaceDE w:val="0"/>
        <w:autoSpaceDN w:val="0"/>
        <w:adjustRightInd w:val="0"/>
        <w:spacing w:after="0" w:line="360" w:lineRule="auto"/>
        <w:rPr>
          <w:rFonts w:ascii="Arial" w:hAnsi="Arial" w:cs="Arial"/>
          <w:b/>
          <w:sz w:val="28"/>
          <w:szCs w:val="36"/>
        </w:rPr>
      </w:pPr>
      <w:r>
        <w:rPr>
          <w:rFonts w:ascii="Arial" w:hAnsi="Arial" w:cs="Arial"/>
          <w:b/>
          <w:sz w:val="28"/>
          <w:szCs w:val="36"/>
        </w:rPr>
        <w:t xml:space="preserve">                                              </w:t>
      </w:r>
      <w:r w:rsidRPr="004E6A22">
        <w:rPr>
          <w:rFonts w:ascii="Arial" w:hAnsi="Arial" w:cs="Arial"/>
          <w:b/>
          <w:sz w:val="28"/>
          <w:szCs w:val="36"/>
        </w:rPr>
        <w:t>(</w:t>
      </w:r>
      <w:r>
        <w:rPr>
          <w:rFonts w:ascii="Arial" w:hAnsi="Arial" w:cs="Arial"/>
          <w:b/>
          <w:sz w:val="28"/>
          <w:szCs w:val="36"/>
        </w:rPr>
        <w:t>16PBT005</w:t>
      </w:r>
      <w:r w:rsidRPr="004E6A22">
        <w:rPr>
          <w:rFonts w:ascii="Arial" w:hAnsi="Arial" w:cs="Arial"/>
          <w:b/>
          <w:sz w:val="28"/>
          <w:szCs w:val="36"/>
        </w:rPr>
        <w:t>)</w:t>
      </w:r>
    </w:p>
    <w:p w:rsidR="00EC7484" w:rsidRDefault="00EC7484" w:rsidP="00EC7484">
      <w:pPr>
        <w:autoSpaceDE w:val="0"/>
        <w:autoSpaceDN w:val="0"/>
        <w:adjustRightInd w:val="0"/>
        <w:spacing w:after="0" w:line="360" w:lineRule="auto"/>
        <w:ind w:left="2880" w:firstLine="720"/>
        <w:rPr>
          <w:rFonts w:ascii="Arial" w:hAnsi="Arial" w:cs="Arial"/>
          <w:b/>
          <w:sz w:val="28"/>
          <w:szCs w:val="36"/>
        </w:rPr>
      </w:pPr>
    </w:p>
    <w:p w:rsidR="00EC7484" w:rsidRDefault="00EC7484" w:rsidP="00EC7484">
      <w:pPr>
        <w:autoSpaceDE w:val="0"/>
        <w:autoSpaceDN w:val="0"/>
        <w:adjustRightInd w:val="0"/>
        <w:spacing w:after="0" w:line="360" w:lineRule="auto"/>
        <w:ind w:left="2880" w:firstLine="720"/>
        <w:rPr>
          <w:rFonts w:ascii="Arial" w:hAnsi="Arial" w:cs="Arial"/>
          <w:b/>
          <w:sz w:val="28"/>
          <w:szCs w:val="36"/>
        </w:rPr>
      </w:pPr>
    </w:p>
    <w:p w:rsidR="00EC7484" w:rsidRPr="00474BEF" w:rsidRDefault="00EC7484" w:rsidP="00EC7484">
      <w:pPr>
        <w:autoSpaceDE w:val="0"/>
        <w:autoSpaceDN w:val="0"/>
        <w:adjustRightInd w:val="0"/>
        <w:spacing w:after="0" w:line="360" w:lineRule="auto"/>
        <w:ind w:left="2880" w:firstLine="720"/>
        <w:rPr>
          <w:rFonts w:ascii="Arial" w:hAnsi="Arial" w:cs="Arial"/>
          <w:b/>
          <w:sz w:val="34"/>
          <w:szCs w:val="36"/>
        </w:rPr>
      </w:pPr>
    </w:p>
    <w:p w:rsidR="00EC7484" w:rsidRPr="004E6A22" w:rsidRDefault="00EC7484" w:rsidP="00EC7484">
      <w:pPr>
        <w:autoSpaceDE w:val="0"/>
        <w:autoSpaceDN w:val="0"/>
        <w:adjustRightInd w:val="0"/>
        <w:spacing w:after="0" w:line="360" w:lineRule="auto"/>
        <w:rPr>
          <w:rFonts w:ascii="Arial" w:hAnsi="Arial" w:cs="Arial"/>
          <w:b/>
          <w:sz w:val="36"/>
          <w:szCs w:val="36"/>
        </w:rPr>
      </w:pPr>
    </w:p>
    <w:p w:rsidR="00EC7484" w:rsidRPr="004E6A22" w:rsidRDefault="00EC7484" w:rsidP="00EC7484">
      <w:pPr>
        <w:autoSpaceDE w:val="0"/>
        <w:autoSpaceDN w:val="0"/>
        <w:adjustRightInd w:val="0"/>
        <w:spacing w:after="0" w:line="360" w:lineRule="auto"/>
        <w:jc w:val="center"/>
        <w:rPr>
          <w:rFonts w:ascii="Arial" w:hAnsi="Arial" w:cs="Arial"/>
          <w:b/>
          <w:sz w:val="28"/>
          <w:szCs w:val="36"/>
        </w:rPr>
      </w:pPr>
      <w:r>
        <w:rPr>
          <w:rFonts w:ascii="Arial" w:hAnsi="Arial" w:cs="Arial"/>
          <w:b/>
          <w:sz w:val="28"/>
          <w:szCs w:val="36"/>
        </w:rPr>
        <w:t xml:space="preserve">A </w:t>
      </w:r>
      <w:r w:rsidRPr="004E6A22">
        <w:rPr>
          <w:rFonts w:ascii="Arial" w:hAnsi="Arial" w:cs="Arial"/>
          <w:b/>
          <w:sz w:val="28"/>
          <w:szCs w:val="36"/>
        </w:rPr>
        <w:t xml:space="preserve">Thesis submitted to Avinashilingam Institute for </w:t>
      </w:r>
      <w:r>
        <w:rPr>
          <w:rFonts w:ascii="Arial" w:hAnsi="Arial" w:cs="Arial"/>
          <w:b/>
          <w:sz w:val="28"/>
          <w:szCs w:val="36"/>
        </w:rPr>
        <w:br/>
      </w:r>
      <w:r w:rsidRPr="004E6A22">
        <w:rPr>
          <w:rFonts w:ascii="Arial" w:hAnsi="Arial" w:cs="Arial"/>
          <w:b/>
          <w:sz w:val="28"/>
          <w:szCs w:val="36"/>
        </w:rPr>
        <w:t>Home Science and Higher Education for Women</w:t>
      </w:r>
      <w:r>
        <w:rPr>
          <w:rFonts w:ascii="Arial" w:hAnsi="Arial" w:cs="Arial"/>
          <w:b/>
          <w:sz w:val="28"/>
          <w:szCs w:val="36"/>
        </w:rPr>
        <w:t>,</w:t>
      </w:r>
      <w:r>
        <w:rPr>
          <w:rFonts w:ascii="Arial" w:hAnsi="Arial" w:cs="Arial"/>
          <w:b/>
          <w:sz w:val="28"/>
          <w:szCs w:val="36"/>
        </w:rPr>
        <w:br/>
      </w:r>
      <w:r w:rsidRPr="004E6A22">
        <w:rPr>
          <w:rFonts w:ascii="Arial" w:hAnsi="Arial" w:cs="Arial"/>
          <w:b/>
          <w:sz w:val="28"/>
          <w:szCs w:val="36"/>
        </w:rPr>
        <w:t>Coimbatore-6410</w:t>
      </w:r>
      <w:r>
        <w:rPr>
          <w:rFonts w:ascii="Arial" w:hAnsi="Arial" w:cs="Arial"/>
          <w:b/>
          <w:sz w:val="28"/>
          <w:szCs w:val="36"/>
        </w:rPr>
        <w:t>43</w:t>
      </w:r>
    </w:p>
    <w:p w:rsidR="00EC7484" w:rsidRPr="004E6A22" w:rsidRDefault="00EC7484" w:rsidP="00EC7484">
      <w:pPr>
        <w:autoSpaceDE w:val="0"/>
        <w:autoSpaceDN w:val="0"/>
        <w:adjustRightInd w:val="0"/>
        <w:spacing w:after="0" w:line="360" w:lineRule="auto"/>
        <w:ind w:firstLine="720"/>
        <w:jc w:val="center"/>
        <w:rPr>
          <w:rFonts w:ascii="Arial" w:hAnsi="Arial" w:cs="Arial"/>
          <w:b/>
          <w:sz w:val="36"/>
          <w:szCs w:val="36"/>
        </w:rPr>
      </w:pPr>
    </w:p>
    <w:p w:rsidR="00EC7484" w:rsidRPr="004E6A22" w:rsidRDefault="00EC7484" w:rsidP="00EC7484">
      <w:pPr>
        <w:autoSpaceDE w:val="0"/>
        <w:autoSpaceDN w:val="0"/>
        <w:adjustRightInd w:val="0"/>
        <w:spacing w:after="0" w:line="360" w:lineRule="auto"/>
        <w:ind w:firstLine="720"/>
        <w:jc w:val="center"/>
        <w:rPr>
          <w:rFonts w:ascii="Arial" w:hAnsi="Arial" w:cs="Arial"/>
          <w:b/>
          <w:sz w:val="36"/>
          <w:szCs w:val="36"/>
        </w:rPr>
      </w:pPr>
    </w:p>
    <w:p w:rsidR="00EC7484" w:rsidRDefault="00EC7484" w:rsidP="00EC7484">
      <w:pPr>
        <w:autoSpaceDE w:val="0"/>
        <w:autoSpaceDN w:val="0"/>
        <w:adjustRightInd w:val="0"/>
        <w:spacing w:after="0" w:line="360" w:lineRule="auto"/>
        <w:ind w:firstLine="720"/>
        <w:jc w:val="center"/>
        <w:rPr>
          <w:rFonts w:ascii="Arial" w:hAnsi="Arial" w:cs="Arial"/>
          <w:b/>
          <w:sz w:val="36"/>
          <w:szCs w:val="36"/>
        </w:rPr>
      </w:pPr>
    </w:p>
    <w:p w:rsidR="00EC7484" w:rsidRPr="004E6A22" w:rsidRDefault="00EC7484" w:rsidP="00EC7484">
      <w:pPr>
        <w:autoSpaceDE w:val="0"/>
        <w:autoSpaceDN w:val="0"/>
        <w:adjustRightInd w:val="0"/>
        <w:spacing w:after="0" w:line="360" w:lineRule="auto"/>
        <w:ind w:firstLine="720"/>
        <w:jc w:val="center"/>
        <w:rPr>
          <w:rFonts w:ascii="Arial" w:hAnsi="Arial" w:cs="Arial"/>
          <w:b/>
          <w:sz w:val="36"/>
          <w:szCs w:val="36"/>
        </w:rPr>
      </w:pPr>
    </w:p>
    <w:p w:rsidR="00EC7484" w:rsidRPr="004E6A22" w:rsidRDefault="00EC7484" w:rsidP="00EC7484">
      <w:pPr>
        <w:spacing w:line="240" w:lineRule="auto"/>
        <w:jc w:val="center"/>
        <w:rPr>
          <w:rFonts w:ascii="Arial" w:hAnsi="Arial" w:cs="Arial"/>
          <w:b/>
          <w:sz w:val="28"/>
          <w:szCs w:val="28"/>
        </w:rPr>
      </w:pPr>
      <w:r w:rsidRPr="004E6A22">
        <w:rPr>
          <w:rFonts w:ascii="Arial" w:hAnsi="Arial" w:cs="Arial"/>
          <w:b/>
          <w:sz w:val="28"/>
          <w:szCs w:val="28"/>
        </w:rPr>
        <w:t>In partial fulfillment of the requirement for the Degree of</w:t>
      </w:r>
    </w:p>
    <w:p w:rsidR="00EC7484" w:rsidRDefault="00EC7484" w:rsidP="00EC7484">
      <w:pPr>
        <w:spacing w:line="240" w:lineRule="auto"/>
        <w:jc w:val="center"/>
        <w:rPr>
          <w:rFonts w:ascii="Arial" w:hAnsi="Arial" w:cs="Arial"/>
          <w:b/>
          <w:sz w:val="28"/>
          <w:szCs w:val="28"/>
        </w:rPr>
      </w:pPr>
      <w:r w:rsidRPr="004E6A22">
        <w:rPr>
          <w:rFonts w:ascii="Arial" w:hAnsi="Arial" w:cs="Arial"/>
          <w:b/>
          <w:sz w:val="28"/>
          <w:szCs w:val="28"/>
        </w:rPr>
        <w:t xml:space="preserve"> Master of Science in Biotechnology</w:t>
      </w:r>
    </w:p>
    <w:p w:rsidR="00EC7484" w:rsidRPr="004E6A22" w:rsidRDefault="00EC7484" w:rsidP="00EC7484">
      <w:pPr>
        <w:spacing w:line="240" w:lineRule="auto"/>
        <w:jc w:val="center"/>
        <w:rPr>
          <w:rFonts w:ascii="Arial" w:hAnsi="Arial" w:cs="Arial"/>
          <w:b/>
          <w:sz w:val="28"/>
          <w:szCs w:val="28"/>
        </w:rPr>
      </w:pPr>
    </w:p>
    <w:p w:rsidR="00EC7484" w:rsidRPr="00827C80" w:rsidRDefault="00EC7484" w:rsidP="00EC7484">
      <w:pPr>
        <w:spacing w:line="360" w:lineRule="auto"/>
        <w:jc w:val="center"/>
        <w:rPr>
          <w:rFonts w:ascii="Arial" w:hAnsi="Arial" w:cs="Arial"/>
          <w:b/>
          <w:sz w:val="28"/>
          <w:szCs w:val="28"/>
        </w:rPr>
      </w:pPr>
      <w:r w:rsidRPr="004E6A22">
        <w:rPr>
          <w:rFonts w:ascii="Arial" w:hAnsi="Arial" w:cs="Arial"/>
          <w:b/>
          <w:sz w:val="28"/>
          <w:szCs w:val="28"/>
        </w:rPr>
        <w:t>April</w:t>
      </w:r>
      <w:r>
        <w:rPr>
          <w:rFonts w:ascii="Arial" w:hAnsi="Arial" w:cs="Arial"/>
          <w:b/>
          <w:sz w:val="28"/>
          <w:szCs w:val="28"/>
        </w:rPr>
        <w:t>, 2018</w:t>
      </w:r>
    </w:p>
    <w:p w:rsidR="00EC7484" w:rsidRDefault="00EC7484" w:rsidP="00EC7484">
      <w:pPr>
        <w:rPr>
          <w:rFonts w:ascii="Arial" w:hAnsi="Arial" w:cs="Arial"/>
          <w:b/>
          <w:sz w:val="28"/>
          <w:szCs w:val="24"/>
        </w:rPr>
      </w:pPr>
      <w:r>
        <w:rPr>
          <w:rFonts w:ascii="Arial" w:hAnsi="Arial" w:cs="Arial"/>
          <w:b/>
          <w:noProof/>
          <w:sz w:val="28"/>
          <w:szCs w:val="24"/>
        </w:rPr>
        <w:lastRenderedPageBreak/>
        <w:drawing>
          <wp:inline distT="0" distB="0" distL="0" distR="0">
            <wp:extent cx="5486400" cy="7550524"/>
            <wp:effectExtent l="19050" t="0" r="0" b="0"/>
            <wp:docPr id="2" name="Picture 2" descr="C:\Users\Admin\Desktop\scan5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Admin\Desktop\scan57.jpg"/>
                    <pic:cNvPicPr>
                      <a:picLocks noChangeAspect="1" noChangeArrowheads="1"/>
                    </pic:cNvPicPr>
                  </pic:nvPicPr>
                  <pic:blipFill>
                    <a:blip r:embed="rId7" cstate="print"/>
                    <a:srcRect/>
                    <a:stretch>
                      <a:fillRect/>
                    </a:stretch>
                  </pic:blipFill>
                  <pic:spPr bwMode="auto">
                    <a:xfrm>
                      <a:off x="0" y="0"/>
                      <a:ext cx="5486400" cy="7550524"/>
                    </a:xfrm>
                    <a:prstGeom prst="rect">
                      <a:avLst/>
                    </a:prstGeom>
                    <a:noFill/>
                    <a:ln w="9525">
                      <a:noFill/>
                      <a:miter lim="800000"/>
                      <a:headEnd/>
                      <a:tailEnd/>
                    </a:ln>
                  </pic:spPr>
                </pic:pic>
              </a:graphicData>
            </a:graphic>
          </wp:inline>
        </w:drawing>
      </w:r>
      <w:r>
        <w:rPr>
          <w:rFonts w:ascii="Arial" w:hAnsi="Arial" w:cs="Arial"/>
          <w:b/>
          <w:sz w:val="28"/>
          <w:szCs w:val="24"/>
        </w:rPr>
        <w:br w:type="page"/>
      </w:r>
    </w:p>
    <w:p w:rsidR="00EC7484" w:rsidRPr="009734F4" w:rsidRDefault="00EC7484" w:rsidP="00EC7484">
      <w:pPr>
        <w:spacing w:before="120" w:after="120" w:line="360" w:lineRule="auto"/>
        <w:jc w:val="center"/>
        <w:rPr>
          <w:rFonts w:ascii="Arial" w:hAnsi="Arial" w:cs="Arial"/>
          <w:b/>
          <w:sz w:val="26"/>
        </w:rPr>
      </w:pPr>
      <w:r w:rsidRPr="009734F4">
        <w:rPr>
          <w:rFonts w:ascii="Arial" w:hAnsi="Arial" w:cs="Arial"/>
          <w:b/>
          <w:sz w:val="26"/>
        </w:rPr>
        <w:lastRenderedPageBreak/>
        <w:t>CONTENTS</w:t>
      </w:r>
    </w:p>
    <w:tbl>
      <w:tblPr>
        <w:tblStyle w:val="TableGrid"/>
        <w:tblW w:w="5000" w:type="pct"/>
        <w:jc w:val="center"/>
        <w:tblLook w:val="04A0"/>
      </w:tblPr>
      <w:tblGrid>
        <w:gridCol w:w="1280"/>
        <w:gridCol w:w="5828"/>
        <w:gridCol w:w="1748"/>
      </w:tblGrid>
      <w:tr w:rsidR="00EC7484" w:rsidRPr="009734F4" w:rsidTr="00743098">
        <w:trPr>
          <w:trHeight w:val="20"/>
          <w:jc w:val="center"/>
        </w:trPr>
        <w:tc>
          <w:tcPr>
            <w:tcW w:w="652" w:type="pct"/>
            <w:tcBorders>
              <w:bottom w:val="single" w:sz="4" w:space="0" w:color="000000" w:themeColor="text1"/>
            </w:tcBorders>
            <w:vAlign w:val="center"/>
          </w:tcPr>
          <w:p w:rsidR="00EC7484" w:rsidRPr="009734F4" w:rsidRDefault="00EC7484" w:rsidP="00743098">
            <w:pPr>
              <w:spacing w:before="160" w:after="160"/>
              <w:jc w:val="center"/>
              <w:rPr>
                <w:rFonts w:ascii="Arial" w:eastAsia="DFKai-SB" w:hAnsi="Arial" w:cs="Arial"/>
                <w:b/>
              </w:rPr>
            </w:pPr>
            <w:r>
              <w:rPr>
                <w:rFonts w:ascii="Arial" w:eastAsia="DFKai-SB" w:hAnsi="Arial" w:cs="Arial"/>
                <w:b/>
              </w:rPr>
              <w:t>CHAPTER NO.</w:t>
            </w:r>
          </w:p>
        </w:tc>
        <w:tc>
          <w:tcPr>
            <w:tcW w:w="3326" w:type="pct"/>
            <w:tcBorders>
              <w:bottom w:val="single" w:sz="4" w:space="0" w:color="000000" w:themeColor="text1"/>
            </w:tcBorders>
            <w:vAlign w:val="center"/>
          </w:tcPr>
          <w:p w:rsidR="00EC7484" w:rsidRPr="009734F4" w:rsidRDefault="00EC7484" w:rsidP="00743098">
            <w:pPr>
              <w:spacing w:before="160" w:after="160"/>
              <w:jc w:val="center"/>
              <w:rPr>
                <w:rFonts w:ascii="Arial" w:eastAsia="DFKai-SB" w:hAnsi="Arial" w:cs="Arial"/>
                <w:b/>
              </w:rPr>
            </w:pPr>
            <w:r w:rsidRPr="009734F4">
              <w:rPr>
                <w:rFonts w:ascii="Arial" w:eastAsia="DFKai-SB" w:hAnsi="Arial" w:cs="Arial"/>
                <w:b/>
              </w:rPr>
              <w:t>TITLE</w:t>
            </w:r>
          </w:p>
        </w:tc>
        <w:tc>
          <w:tcPr>
            <w:tcW w:w="1022" w:type="pct"/>
            <w:tcBorders>
              <w:bottom w:val="single" w:sz="4" w:space="0" w:color="000000" w:themeColor="text1"/>
            </w:tcBorders>
            <w:vAlign w:val="center"/>
          </w:tcPr>
          <w:p w:rsidR="00EC7484" w:rsidRPr="009734F4" w:rsidRDefault="00EC7484" w:rsidP="00743098">
            <w:pPr>
              <w:spacing w:before="160" w:after="160"/>
              <w:jc w:val="center"/>
              <w:rPr>
                <w:rFonts w:ascii="Arial" w:eastAsia="DFKai-SB" w:hAnsi="Arial" w:cs="Arial"/>
                <w:b/>
              </w:rPr>
            </w:pPr>
            <w:r w:rsidRPr="009734F4">
              <w:rPr>
                <w:rFonts w:ascii="Arial" w:eastAsia="DFKai-SB" w:hAnsi="Arial" w:cs="Arial"/>
                <w:b/>
              </w:rPr>
              <w:t xml:space="preserve">PAGE </w:t>
            </w:r>
            <w:r>
              <w:rPr>
                <w:rFonts w:ascii="Arial" w:eastAsia="DFKai-SB" w:hAnsi="Arial" w:cs="Arial"/>
                <w:b/>
              </w:rPr>
              <w:br/>
            </w:r>
            <w:r w:rsidRPr="009734F4">
              <w:rPr>
                <w:rFonts w:ascii="Arial" w:eastAsia="DFKai-SB" w:hAnsi="Arial" w:cs="Arial"/>
                <w:b/>
              </w:rPr>
              <w:t>NO.</w:t>
            </w:r>
          </w:p>
        </w:tc>
      </w:tr>
      <w:tr w:rsidR="00EC7484" w:rsidRPr="009734F4" w:rsidTr="00743098">
        <w:trPr>
          <w:trHeight w:val="20"/>
          <w:jc w:val="center"/>
        </w:trPr>
        <w:tc>
          <w:tcPr>
            <w:tcW w:w="652" w:type="pct"/>
            <w:tcBorders>
              <w:bottom w:val="nil"/>
            </w:tcBorders>
          </w:tcPr>
          <w:p w:rsidR="00EC7484" w:rsidRPr="009734F4" w:rsidRDefault="00EC7484" w:rsidP="00743098">
            <w:pPr>
              <w:spacing w:before="160" w:after="160"/>
              <w:jc w:val="center"/>
              <w:rPr>
                <w:rFonts w:ascii="Arial" w:eastAsia="DFKai-SB" w:hAnsi="Arial" w:cs="Arial"/>
                <w:b/>
              </w:rPr>
            </w:pPr>
          </w:p>
        </w:tc>
        <w:tc>
          <w:tcPr>
            <w:tcW w:w="3326" w:type="pct"/>
            <w:tcBorders>
              <w:bottom w:val="nil"/>
            </w:tcBorders>
          </w:tcPr>
          <w:p w:rsidR="00EC7484" w:rsidRPr="009734F4" w:rsidRDefault="00EC7484" w:rsidP="00743098">
            <w:pPr>
              <w:spacing w:before="160" w:after="160"/>
              <w:rPr>
                <w:rFonts w:ascii="Arial" w:eastAsia="DFKai-SB" w:hAnsi="Arial" w:cs="Arial"/>
                <w:b/>
              </w:rPr>
            </w:pPr>
            <w:r w:rsidRPr="009734F4">
              <w:rPr>
                <w:rFonts w:ascii="Arial" w:eastAsia="DFKai-SB" w:hAnsi="Arial" w:cs="Arial"/>
                <w:b/>
              </w:rPr>
              <w:t>LIST OF TABLES</w:t>
            </w:r>
          </w:p>
        </w:tc>
        <w:tc>
          <w:tcPr>
            <w:tcW w:w="1022" w:type="pct"/>
            <w:tcBorders>
              <w:bottom w:val="nil"/>
            </w:tcBorders>
          </w:tcPr>
          <w:p w:rsidR="00EC7484" w:rsidRPr="009734F4" w:rsidRDefault="00EC7484" w:rsidP="00743098">
            <w:pPr>
              <w:spacing w:before="160" w:after="160"/>
              <w:jc w:val="right"/>
              <w:rPr>
                <w:rFonts w:ascii="Arial" w:eastAsia="DFKai-SB" w:hAnsi="Arial" w:cs="Arial"/>
                <w:b/>
              </w:rPr>
            </w:pPr>
          </w:p>
        </w:tc>
      </w:tr>
      <w:tr w:rsidR="00EC7484" w:rsidRPr="009734F4" w:rsidTr="00743098">
        <w:trPr>
          <w:trHeight w:val="20"/>
          <w:jc w:val="center"/>
        </w:trPr>
        <w:tc>
          <w:tcPr>
            <w:tcW w:w="652" w:type="pct"/>
            <w:tcBorders>
              <w:top w:val="nil"/>
              <w:bottom w:val="nil"/>
            </w:tcBorders>
          </w:tcPr>
          <w:p w:rsidR="00EC7484" w:rsidRPr="009734F4" w:rsidRDefault="00EC7484" w:rsidP="00743098">
            <w:pPr>
              <w:spacing w:before="160" w:after="160"/>
              <w:jc w:val="center"/>
              <w:rPr>
                <w:rFonts w:ascii="Arial" w:eastAsia="DFKai-SB" w:hAnsi="Arial" w:cs="Arial"/>
                <w:b/>
              </w:rPr>
            </w:pPr>
          </w:p>
        </w:tc>
        <w:tc>
          <w:tcPr>
            <w:tcW w:w="3326" w:type="pct"/>
            <w:tcBorders>
              <w:top w:val="nil"/>
              <w:bottom w:val="nil"/>
            </w:tcBorders>
          </w:tcPr>
          <w:p w:rsidR="00EC7484" w:rsidRPr="009734F4" w:rsidRDefault="00EC7484" w:rsidP="00743098">
            <w:pPr>
              <w:spacing w:before="160" w:after="160"/>
              <w:rPr>
                <w:rFonts w:ascii="Arial" w:eastAsia="DFKai-SB" w:hAnsi="Arial" w:cs="Arial"/>
                <w:b/>
              </w:rPr>
            </w:pPr>
            <w:r w:rsidRPr="009734F4">
              <w:rPr>
                <w:rFonts w:ascii="Arial" w:eastAsia="DFKai-SB" w:hAnsi="Arial" w:cs="Arial"/>
                <w:b/>
              </w:rPr>
              <w:t>LIST OF FIGURES</w:t>
            </w:r>
          </w:p>
        </w:tc>
        <w:tc>
          <w:tcPr>
            <w:tcW w:w="1022" w:type="pct"/>
            <w:tcBorders>
              <w:top w:val="nil"/>
              <w:bottom w:val="nil"/>
            </w:tcBorders>
          </w:tcPr>
          <w:p w:rsidR="00EC7484" w:rsidRPr="009734F4" w:rsidRDefault="00EC7484" w:rsidP="00743098">
            <w:pPr>
              <w:spacing w:before="160" w:after="160"/>
              <w:jc w:val="right"/>
              <w:rPr>
                <w:rFonts w:ascii="Arial" w:eastAsia="DFKai-SB" w:hAnsi="Arial" w:cs="Arial"/>
                <w:b/>
              </w:rPr>
            </w:pPr>
          </w:p>
        </w:tc>
      </w:tr>
      <w:tr w:rsidR="00EC7484" w:rsidRPr="009734F4" w:rsidTr="00743098">
        <w:trPr>
          <w:trHeight w:val="20"/>
          <w:jc w:val="center"/>
        </w:trPr>
        <w:tc>
          <w:tcPr>
            <w:tcW w:w="652" w:type="pct"/>
            <w:tcBorders>
              <w:top w:val="nil"/>
              <w:bottom w:val="nil"/>
            </w:tcBorders>
          </w:tcPr>
          <w:p w:rsidR="00EC7484" w:rsidRPr="009734F4" w:rsidRDefault="00EC7484" w:rsidP="00743098">
            <w:pPr>
              <w:spacing w:before="160" w:after="160"/>
              <w:jc w:val="center"/>
              <w:rPr>
                <w:rFonts w:ascii="Arial" w:eastAsia="DFKai-SB" w:hAnsi="Arial" w:cs="Arial"/>
                <w:b/>
              </w:rPr>
            </w:pPr>
          </w:p>
        </w:tc>
        <w:tc>
          <w:tcPr>
            <w:tcW w:w="3326" w:type="pct"/>
            <w:tcBorders>
              <w:top w:val="nil"/>
              <w:bottom w:val="nil"/>
            </w:tcBorders>
          </w:tcPr>
          <w:p w:rsidR="00EC7484" w:rsidRPr="009734F4" w:rsidRDefault="00EC7484" w:rsidP="00743098">
            <w:pPr>
              <w:spacing w:before="160" w:after="160"/>
              <w:rPr>
                <w:rFonts w:ascii="Arial" w:eastAsia="DFKai-SB" w:hAnsi="Arial" w:cs="Arial"/>
                <w:b/>
              </w:rPr>
            </w:pPr>
            <w:r w:rsidRPr="009734F4">
              <w:rPr>
                <w:rFonts w:ascii="Arial" w:eastAsia="DFKai-SB" w:hAnsi="Arial" w:cs="Arial"/>
                <w:b/>
              </w:rPr>
              <w:t>LIST OF PLATES</w:t>
            </w:r>
          </w:p>
        </w:tc>
        <w:tc>
          <w:tcPr>
            <w:tcW w:w="1022" w:type="pct"/>
            <w:tcBorders>
              <w:top w:val="nil"/>
              <w:bottom w:val="nil"/>
            </w:tcBorders>
          </w:tcPr>
          <w:p w:rsidR="00EC7484" w:rsidRPr="009734F4" w:rsidRDefault="00EC7484" w:rsidP="00743098">
            <w:pPr>
              <w:spacing w:before="160" w:after="160"/>
              <w:jc w:val="right"/>
              <w:rPr>
                <w:rFonts w:ascii="Arial" w:eastAsia="DFKai-SB" w:hAnsi="Arial" w:cs="Arial"/>
                <w:b/>
              </w:rPr>
            </w:pPr>
          </w:p>
        </w:tc>
      </w:tr>
      <w:tr w:rsidR="00EC7484" w:rsidRPr="009734F4" w:rsidTr="00743098">
        <w:trPr>
          <w:trHeight w:val="20"/>
          <w:jc w:val="center"/>
        </w:trPr>
        <w:tc>
          <w:tcPr>
            <w:tcW w:w="652" w:type="pct"/>
            <w:tcBorders>
              <w:top w:val="nil"/>
              <w:bottom w:val="nil"/>
            </w:tcBorders>
          </w:tcPr>
          <w:p w:rsidR="00EC7484" w:rsidRPr="009734F4" w:rsidRDefault="00EC7484" w:rsidP="00743098">
            <w:pPr>
              <w:spacing w:before="160" w:after="160"/>
              <w:jc w:val="center"/>
              <w:rPr>
                <w:rFonts w:ascii="Arial" w:eastAsia="DFKai-SB" w:hAnsi="Arial" w:cs="Arial"/>
                <w:b/>
              </w:rPr>
            </w:pPr>
          </w:p>
        </w:tc>
        <w:tc>
          <w:tcPr>
            <w:tcW w:w="3326" w:type="pct"/>
            <w:tcBorders>
              <w:top w:val="nil"/>
              <w:bottom w:val="nil"/>
            </w:tcBorders>
          </w:tcPr>
          <w:p w:rsidR="00EC7484" w:rsidRPr="009734F4" w:rsidRDefault="00EC7484" w:rsidP="00743098">
            <w:pPr>
              <w:spacing w:before="160" w:after="160"/>
              <w:rPr>
                <w:rFonts w:ascii="Arial" w:eastAsia="DFKai-SB" w:hAnsi="Arial" w:cs="Arial"/>
                <w:b/>
              </w:rPr>
            </w:pPr>
            <w:r w:rsidRPr="009734F4">
              <w:rPr>
                <w:rFonts w:ascii="Arial" w:eastAsia="DFKai-SB" w:hAnsi="Arial" w:cs="Arial"/>
                <w:b/>
              </w:rPr>
              <w:t>LIST OF APPENDIX</w:t>
            </w:r>
          </w:p>
        </w:tc>
        <w:tc>
          <w:tcPr>
            <w:tcW w:w="1022" w:type="pct"/>
            <w:tcBorders>
              <w:top w:val="nil"/>
              <w:bottom w:val="nil"/>
            </w:tcBorders>
          </w:tcPr>
          <w:p w:rsidR="00EC7484" w:rsidRPr="009734F4" w:rsidRDefault="00EC7484" w:rsidP="00743098">
            <w:pPr>
              <w:spacing w:before="160" w:after="160"/>
              <w:jc w:val="right"/>
              <w:rPr>
                <w:rFonts w:ascii="Arial" w:eastAsia="DFKai-SB" w:hAnsi="Arial" w:cs="Arial"/>
                <w:b/>
              </w:rPr>
            </w:pPr>
          </w:p>
        </w:tc>
      </w:tr>
      <w:tr w:rsidR="00EC7484" w:rsidRPr="009734F4" w:rsidTr="00743098">
        <w:trPr>
          <w:trHeight w:val="20"/>
          <w:jc w:val="center"/>
        </w:trPr>
        <w:tc>
          <w:tcPr>
            <w:tcW w:w="652" w:type="pct"/>
            <w:tcBorders>
              <w:top w:val="nil"/>
              <w:bottom w:val="nil"/>
            </w:tcBorders>
          </w:tcPr>
          <w:p w:rsidR="00EC7484" w:rsidRPr="009734F4" w:rsidRDefault="00EC7484" w:rsidP="00743098">
            <w:pPr>
              <w:spacing w:before="160" w:after="160"/>
              <w:jc w:val="center"/>
              <w:rPr>
                <w:rFonts w:ascii="Arial" w:eastAsia="DFKai-SB" w:hAnsi="Arial" w:cs="Arial"/>
                <w:b/>
              </w:rPr>
            </w:pPr>
            <w:r w:rsidRPr="009734F4">
              <w:rPr>
                <w:rFonts w:ascii="Arial" w:eastAsia="DFKai-SB" w:hAnsi="Arial" w:cs="Arial"/>
                <w:b/>
              </w:rPr>
              <w:t>1.</w:t>
            </w:r>
          </w:p>
        </w:tc>
        <w:tc>
          <w:tcPr>
            <w:tcW w:w="3326" w:type="pct"/>
            <w:tcBorders>
              <w:top w:val="nil"/>
              <w:bottom w:val="nil"/>
            </w:tcBorders>
          </w:tcPr>
          <w:p w:rsidR="00EC7484" w:rsidRPr="009734F4" w:rsidRDefault="00EC7484" w:rsidP="00743098">
            <w:pPr>
              <w:spacing w:before="160" w:after="160"/>
              <w:rPr>
                <w:rFonts w:ascii="Arial" w:eastAsia="DFKai-SB" w:hAnsi="Arial" w:cs="Arial"/>
                <w:b/>
              </w:rPr>
            </w:pPr>
            <w:r w:rsidRPr="009734F4">
              <w:rPr>
                <w:rFonts w:ascii="Arial" w:eastAsia="DFKai-SB" w:hAnsi="Arial" w:cs="Arial"/>
                <w:b/>
              </w:rPr>
              <w:t>INTRODUCTION</w:t>
            </w:r>
          </w:p>
        </w:tc>
        <w:tc>
          <w:tcPr>
            <w:tcW w:w="1022" w:type="pct"/>
            <w:tcBorders>
              <w:top w:val="nil"/>
              <w:bottom w:val="nil"/>
            </w:tcBorders>
          </w:tcPr>
          <w:p w:rsidR="00EC7484" w:rsidRPr="009734F4" w:rsidRDefault="00EC7484" w:rsidP="00743098">
            <w:pPr>
              <w:spacing w:before="160" w:after="160"/>
              <w:jc w:val="center"/>
              <w:rPr>
                <w:rFonts w:ascii="Arial" w:eastAsia="DFKai-SB" w:hAnsi="Arial" w:cs="Arial"/>
                <w:b/>
              </w:rPr>
            </w:pPr>
            <w:r>
              <w:rPr>
                <w:rFonts w:ascii="Arial" w:eastAsia="DFKai-SB" w:hAnsi="Arial" w:cs="Arial"/>
                <w:b/>
              </w:rPr>
              <w:t>1</w:t>
            </w:r>
          </w:p>
        </w:tc>
      </w:tr>
      <w:tr w:rsidR="00EC7484" w:rsidRPr="009734F4" w:rsidTr="00743098">
        <w:trPr>
          <w:trHeight w:val="20"/>
          <w:jc w:val="center"/>
        </w:trPr>
        <w:tc>
          <w:tcPr>
            <w:tcW w:w="652" w:type="pct"/>
            <w:tcBorders>
              <w:top w:val="nil"/>
              <w:bottom w:val="nil"/>
            </w:tcBorders>
          </w:tcPr>
          <w:p w:rsidR="00EC7484" w:rsidRPr="009734F4" w:rsidRDefault="00EC7484" w:rsidP="00743098">
            <w:pPr>
              <w:spacing w:before="160" w:after="160"/>
              <w:jc w:val="center"/>
              <w:rPr>
                <w:rFonts w:ascii="Arial" w:eastAsia="DFKai-SB" w:hAnsi="Arial" w:cs="Arial"/>
                <w:b/>
              </w:rPr>
            </w:pPr>
            <w:r w:rsidRPr="009734F4">
              <w:rPr>
                <w:rFonts w:ascii="Arial" w:eastAsia="DFKai-SB" w:hAnsi="Arial" w:cs="Arial"/>
                <w:b/>
              </w:rPr>
              <w:t>2.</w:t>
            </w:r>
          </w:p>
        </w:tc>
        <w:tc>
          <w:tcPr>
            <w:tcW w:w="3326" w:type="pct"/>
            <w:tcBorders>
              <w:top w:val="nil"/>
              <w:bottom w:val="nil"/>
            </w:tcBorders>
          </w:tcPr>
          <w:p w:rsidR="00EC7484" w:rsidRPr="009734F4" w:rsidRDefault="00EC7484" w:rsidP="00743098">
            <w:pPr>
              <w:spacing w:before="160" w:after="160"/>
              <w:rPr>
                <w:rFonts w:ascii="Arial" w:eastAsia="DFKai-SB" w:hAnsi="Arial" w:cs="Arial"/>
                <w:b/>
              </w:rPr>
            </w:pPr>
            <w:r w:rsidRPr="009734F4">
              <w:rPr>
                <w:rFonts w:ascii="Arial" w:eastAsia="DFKai-SB" w:hAnsi="Arial" w:cs="Arial"/>
                <w:b/>
              </w:rPr>
              <w:t>REVIEW OF LITERATURE</w:t>
            </w:r>
          </w:p>
        </w:tc>
        <w:tc>
          <w:tcPr>
            <w:tcW w:w="1022" w:type="pct"/>
            <w:tcBorders>
              <w:top w:val="nil"/>
              <w:bottom w:val="nil"/>
            </w:tcBorders>
          </w:tcPr>
          <w:p w:rsidR="00EC7484" w:rsidRPr="009734F4" w:rsidRDefault="00EC7484" w:rsidP="00743098">
            <w:pPr>
              <w:spacing w:before="160" w:after="160"/>
              <w:jc w:val="center"/>
              <w:rPr>
                <w:rFonts w:ascii="Arial" w:eastAsia="DFKai-SB" w:hAnsi="Arial" w:cs="Arial"/>
                <w:b/>
              </w:rPr>
            </w:pPr>
            <w:r>
              <w:rPr>
                <w:rFonts w:ascii="Arial" w:eastAsia="DFKai-SB" w:hAnsi="Arial" w:cs="Arial"/>
                <w:b/>
              </w:rPr>
              <w:t>5</w:t>
            </w:r>
          </w:p>
        </w:tc>
      </w:tr>
      <w:tr w:rsidR="00EC7484" w:rsidRPr="009734F4" w:rsidTr="00743098">
        <w:trPr>
          <w:trHeight w:val="20"/>
          <w:jc w:val="center"/>
        </w:trPr>
        <w:tc>
          <w:tcPr>
            <w:tcW w:w="652" w:type="pct"/>
            <w:tcBorders>
              <w:top w:val="nil"/>
              <w:bottom w:val="nil"/>
            </w:tcBorders>
          </w:tcPr>
          <w:p w:rsidR="00EC7484" w:rsidRPr="009734F4" w:rsidRDefault="00EC7484" w:rsidP="00743098">
            <w:pPr>
              <w:spacing w:before="160" w:after="160"/>
              <w:jc w:val="center"/>
              <w:rPr>
                <w:rFonts w:ascii="Arial" w:eastAsia="DFKai-SB" w:hAnsi="Arial" w:cs="Arial"/>
                <w:b/>
              </w:rPr>
            </w:pPr>
            <w:r w:rsidRPr="009734F4">
              <w:rPr>
                <w:rFonts w:ascii="Arial" w:eastAsia="DFKai-SB" w:hAnsi="Arial" w:cs="Arial"/>
                <w:b/>
              </w:rPr>
              <w:t>3.</w:t>
            </w:r>
          </w:p>
        </w:tc>
        <w:tc>
          <w:tcPr>
            <w:tcW w:w="3326" w:type="pct"/>
            <w:tcBorders>
              <w:top w:val="nil"/>
              <w:bottom w:val="nil"/>
            </w:tcBorders>
          </w:tcPr>
          <w:p w:rsidR="00EC7484" w:rsidRPr="009734F4" w:rsidRDefault="00EC7484" w:rsidP="00743098">
            <w:pPr>
              <w:spacing w:before="160" w:after="160"/>
              <w:rPr>
                <w:rFonts w:ascii="Arial" w:eastAsia="DFKai-SB" w:hAnsi="Arial" w:cs="Arial"/>
                <w:b/>
              </w:rPr>
            </w:pPr>
            <w:r w:rsidRPr="009734F4">
              <w:rPr>
                <w:rFonts w:ascii="Arial" w:eastAsia="DFKai-SB" w:hAnsi="Arial" w:cs="Arial"/>
                <w:b/>
              </w:rPr>
              <w:t>METHODOLOGY</w:t>
            </w:r>
          </w:p>
        </w:tc>
        <w:tc>
          <w:tcPr>
            <w:tcW w:w="1022" w:type="pct"/>
            <w:tcBorders>
              <w:top w:val="nil"/>
              <w:bottom w:val="nil"/>
            </w:tcBorders>
          </w:tcPr>
          <w:p w:rsidR="00EC7484" w:rsidRPr="009734F4" w:rsidRDefault="00EC7484" w:rsidP="00743098">
            <w:pPr>
              <w:spacing w:before="160" w:after="160"/>
              <w:jc w:val="center"/>
              <w:rPr>
                <w:rFonts w:ascii="Arial" w:eastAsia="DFKai-SB" w:hAnsi="Arial" w:cs="Arial"/>
                <w:b/>
              </w:rPr>
            </w:pPr>
            <w:r>
              <w:rPr>
                <w:rFonts w:ascii="Arial" w:eastAsia="DFKai-SB" w:hAnsi="Arial" w:cs="Arial"/>
                <w:b/>
              </w:rPr>
              <w:t>14</w:t>
            </w:r>
          </w:p>
        </w:tc>
      </w:tr>
      <w:tr w:rsidR="00EC7484" w:rsidRPr="009734F4" w:rsidTr="00743098">
        <w:trPr>
          <w:trHeight w:val="20"/>
          <w:jc w:val="center"/>
        </w:trPr>
        <w:tc>
          <w:tcPr>
            <w:tcW w:w="652" w:type="pct"/>
            <w:tcBorders>
              <w:top w:val="nil"/>
              <w:bottom w:val="nil"/>
            </w:tcBorders>
          </w:tcPr>
          <w:p w:rsidR="00EC7484" w:rsidRPr="009734F4" w:rsidRDefault="00EC7484" w:rsidP="00743098">
            <w:pPr>
              <w:spacing w:before="160" w:after="160"/>
              <w:jc w:val="center"/>
              <w:rPr>
                <w:rFonts w:ascii="Arial" w:eastAsia="DFKai-SB" w:hAnsi="Arial" w:cs="Arial"/>
                <w:b/>
              </w:rPr>
            </w:pPr>
            <w:r w:rsidRPr="009734F4">
              <w:rPr>
                <w:rFonts w:ascii="Arial" w:eastAsia="DFKai-SB" w:hAnsi="Arial" w:cs="Arial"/>
                <w:b/>
              </w:rPr>
              <w:t>4.</w:t>
            </w:r>
          </w:p>
        </w:tc>
        <w:tc>
          <w:tcPr>
            <w:tcW w:w="3326" w:type="pct"/>
            <w:tcBorders>
              <w:top w:val="nil"/>
              <w:bottom w:val="nil"/>
            </w:tcBorders>
          </w:tcPr>
          <w:p w:rsidR="00EC7484" w:rsidRPr="009734F4" w:rsidRDefault="00EC7484" w:rsidP="00743098">
            <w:pPr>
              <w:spacing w:before="160" w:after="160"/>
              <w:rPr>
                <w:rFonts w:ascii="Arial" w:eastAsia="DFKai-SB" w:hAnsi="Arial" w:cs="Arial"/>
                <w:b/>
              </w:rPr>
            </w:pPr>
            <w:r w:rsidRPr="009734F4">
              <w:rPr>
                <w:rFonts w:ascii="Arial" w:eastAsia="DFKai-SB" w:hAnsi="Arial" w:cs="Arial"/>
                <w:b/>
              </w:rPr>
              <w:t>RESULT AND DISCUSSION</w:t>
            </w:r>
          </w:p>
        </w:tc>
        <w:tc>
          <w:tcPr>
            <w:tcW w:w="1022" w:type="pct"/>
            <w:tcBorders>
              <w:top w:val="nil"/>
              <w:bottom w:val="nil"/>
            </w:tcBorders>
          </w:tcPr>
          <w:p w:rsidR="00EC7484" w:rsidRPr="009734F4" w:rsidRDefault="00EC7484" w:rsidP="00743098">
            <w:pPr>
              <w:spacing w:before="160" w:after="160"/>
              <w:jc w:val="center"/>
              <w:rPr>
                <w:rFonts w:ascii="Arial" w:eastAsia="DFKai-SB" w:hAnsi="Arial" w:cs="Arial"/>
                <w:b/>
              </w:rPr>
            </w:pPr>
            <w:r>
              <w:rPr>
                <w:rFonts w:ascii="Arial" w:eastAsia="DFKai-SB" w:hAnsi="Arial" w:cs="Arial"/>
                <w:b/>
              </w:rPr>
              <w:t>20</w:t>
            </w:r>
          </w:p>
        </w:tc>
      </w:tr>
      <w:tr w:rsidR="00EC7484" w:rsidRPr="009734F4" w:rsidTr="00743098">
        <w:trPr>
          <w:trHeight w:val="20"/>
          <w:jc w:val="center"/>
        </w:trPr>
        <w:tc>
          <w:tcPr>
            <w:tcW w:w="652" w:type="pct"/>
            <w:tcBorders>
              <w:top w:val="nil"/>
              <w:bottom w:val="nil"/>
            </w:tcBorders>
          </w:tcPr>
          <w:p w:rsidR="00EC7484" w:rsidRPr="009734F4" w:rsidRDefault="00EC7484" w:rsidP="00743098">
            <w:pPr>
              <w:spacing w:before="160" w:after="160"/>
              <w:jc w:val="center"/>
              <w:rPr>
                <w:rFonts w:ascii="Arial" w:eastAsia="DFKai-SB" w:hAnsi="Arial" w:cs="Arial"/>
                <w:b/>
              </w:rPr>
            </w:pPr>
            <w:r w:rsidRPr="009734F4">
              <w:rPr>
                <w:rFonts w:ascii="Arial" w:eastAsia="DFKai-SB" w:hAnsi="Arial" w:cs="Arial"/>
                <w:b/>
              </w:rPr>
              <w:t>5.</w:t>
            </w:r>
          </w:p>
        </w:tc>
        <w:tc>
          <w:tcPr>
            <w:tcW w:w="3326" w:type="pct"/>
            <w:tcBorders>
              <w:top w:val="nil"/>
              <w:bottom w:val="nil"/>
            </w:tcBorders>
          </w:tcPr>
          <w:p w:rsidR="00EC7484" w:rsidRPr="009734F4" w:rsidRDefault="00EC7484" w:rsidP="00743098">
            <w:pPr>
              <w:spacing w:before="160" w:after="160"/>
              <w:rPr>
                <w:rFonts w:ascii="Arial" w:eastAsia="DFKai-SB" w:hAnsi="Arial" w:cs="Arial"/>
                <w:b/>
              </w:rPr>
            </w:pPr>
            <w:r w:rsidRPr="009734F4">
              <w:rPr>
                <w:rFonts w:ascii="Arial" w:eastAsia="DFKai-SB" w:hAnsi="Arial" w:cs="Arial"/>
                <w:b/>
              </w:rPr>
              <w:t>SUMMARY AND CONCLUSION</w:t>
            </w:r>
          </w:p>
        </w:tc>
        <w:tc>
          <w:tcPr>
            <w:tcW w:w="1022" w:type="pct"/>
            <w:tcBorders>
              <w:top w:val="nil"/>
              <w:bottom w:val="nil"/>
            </w:tcBorders>
          </w:tcPr>
          <w:p w:rsidR="00EC7484" w:rsidRPr="009734F4" w:rsidRDefault="00EC7484" w:rsidP="00743098">
            <w:pPr>
              <w:spacing w:before="160" w:after="160"/>
              <w:jc w:val="center"/>
              <w:rPr>
                <w:rFonts w:ascii="Arial" w:eastAsia="DFKai-SB" w:hAnsi="Arial" w:cs="Arial"/>
                <w:b/>
              </w:rPr>
            </w:pPr>
            <w:r>
              <w:rPr>
                <w:rFonts w:ascii="Arial" w:eastAsia="DFKai-SB" w:hAnsi="Arial" w:cs="Arial"/>
                <w:b/>
              </w:rPr>
              <w:t>34</w:t>
            </w:r>
          </w:p>
        </w:tc>
      </w:tr>
      <w:tr w:rsidR="00EC7484" w:rsidRPr="009734F4" w:rsidTr="00743098">
        <w:trPr>
          <w:trHeight w:val="20"/>
          <w:jc w:val="center"/>
        </w:trPr>
        <w:tc>
          <w:tcPr>
            <w:tcW w:w="652" w:type="pct"/>
            <w:tcBorders>
              <w:top w:val="nil"/>
              <w:bottom w:val="nil"/>
            </w:tcBorders>
          </w:tcPr>
          <w:p w:rsidR="00EC7484" w:rsidRPr="009734F4" w:rsidRDefault="00EC7484" w:rsidP="00743098">
            <w:pPr>
              <w:spacing w:before="160" w:after="160"/>
              <w:jc w:val="center"/>
              <w:rPr>
                <w:rFonts w:ascii="Arial" w:eastAsia="DFKai-SB" w:hAnsi="Arial" w:cs="Arial"/>
                <w:b/>
              </w:rPr>
            </w:pPr>
          </w:p>
        </w:tc>
        <w:tc>
          <w:tcPr>
            <w:tcW w:w="3326" w:type="pct"/>
            <w:tcBorders>
              <w:top w:val="nil"/>
              <w:bottom w:val="nil"/>
            </w:tcBorders>
          </w:tcPr>
          <w:p w:rsidR="00EC7484" w:rsidRPr="009734F4" w:rsidRDefault="00EC7484" w:rsidP="00743098">
            <w:pPr>
              <w:spacing w:before="160" w:after="160"/>
              <w:rPr>
                <w:rFonts w:ascii="Arial" w:eastAsia="DFKai-SB" w:hAnsi="Arial" w:cs="Arial"/>
                <w:b/>
              </w:rPr>
            </w:pPr>
            <w:r w:rsidRPr="009734F4">
              <w:rPr>
                <w:rFonts w:ascii="Arial" w:eastAsia="DFKai-SB" w:hAnsi="Arial" w:cs="Arial"/>
                <w:b/>
              </w:rPr>
              <w:t>BIBLIOGRAPHY</w:t>
            </w:r>
          </w:p>
        </w:tc>
        <w:tc>
          <w:tcPr>
            <w:tcW w:w="1022" w:type="pct"/>
            <w:tcBorders>
              <w:top w:val="nil"/>
              <w:bottom w:val="nil"/>
            </w:tcBorders>
          </w:tcPr>
          <w:p w:rsidR="00EC7484" w:rsidRPr="009734F4" w:rsidRDefault="00EC7484" w:rsidP="00743098">
            <w:pPr>
              <w:spacing w:before="160" w:after="160"/>
              <w:jc w:val="center"/>
              <w:rPr>
                <w:rFonts w:ascii="Arial" w:eastAsia="DFKai-SB" w:hAnsi="Arial" w:cs="Arial"/>
                <w:b/>
              </w:rPr>
            </w:pPr>
            <w:r>
              <w:rPr>
                <w:rFonts w:ascii="Arial" w:eastAsia="DFKai-SB" w:hAnsi="Arial" w:cs="Arial"/>
                <w:b/>
              </w:rPr>
              <w:t>36</w:t>
            </w:r>
          </w:p>
        </w:tc>
      </w:tr>
      <w:tr w:rsidR="00EC7484" w:rsidRPr="009734F4" w:rsidTr="00743098">
        <w:trPr>
          <w:trHeight w:val="20"/>
          <w:jc w:val="center"/>
        </w:trPr>
        <w:tc>
          <w:tcPr>
            <w:tcW w:w="652" w:type="pct"/>
            <w:tcBorders>
              <w:top w:val="nil"/>
            </w:tcBorders>
          </w:tcPr>
          <w:p w:rsidR="00EC7484" w:rsidRPr="009734F4" w:rsidRDefault="00EC7484" w:rsidP="00743098">
            <w:pPr>
              <w:spacing w:before="160" w:after="160"/>
              <w:jc w:val="right"/>
              <w:rPr>
                <w:rFonts w:ascii="Arial" w:eastAsia="DFKai-SB" w:hAnsi="Arial" w:cs="Arial"/>
                <w:b/>
              </w:rPr>
            </w:pPr>
          </w:p>
        </w:tc>
        <w:tc>
          <w:tcPr>
            <w:tcW w:w="3326" w:type="pct"/>
            <w:tcBorders>
              <w:top w:val="nil"/>
            </w:tcBorders>
          </w:tcPr>
          <w:p w:rsidR="00EC7484" w:rsidRPr="009734F4" w:rsidRDefault="00EC7484" w:rsidP="00743098">
            <w:pPr>
              <w:spacing w:before="160" w:after="160"/>
              <w:rPr>
                <w:rFonts w:ascii="Arial" w:eastAsia="DFKai-SB" w:hAnsi="Arial" w:cs="Arial"/>
                <w:b/>
              </w:rPr>
            </w:pPr>
            <w:r w:rsidRPr="009734F4">
              <w:rPr>
                <w:rFonts w:ascii="Arial" w:eastAsia="DFKai-SB" w:hAnsi="Arial" w:cs="Arial"/>
                <w:b/>
              </w:rPr>
              <w:t>APPENDIX</w:t>
            </w:r>
          </w:p>
        </w:tc>
        <w:tc>
          <w:tcPr>
            <w:tcW w:w="1022" w:type="pct"/>
            <w:tcBorders>
              <w:top w:val="nil"/>
            </w:tcBorders>
          </w:tcPr>
          <w:p w:rsidR="00EC7484" w:rsidRPr="009734F4" w:rsidRDefault="00EC7484" w:rsidP="00743098">
            <w:pPr>
              <w:spacing w:before="160" w:after="160"/>
              <w:jc w:val="center"/>
              <w:rPr>
                <w:rFonts w:ascii="Arial" w:eastAsia="DFKai-SB" w:hAnsi="Arial" w:cs="Arial"/>
                <w:b/>
              </w:rPr>
            </w:pPr>
            <w:r>
              <w:rPr>
                <w:rFonts w:ascii="Arial" w:eastAsia="DFKai-SB" w:hAnsi="Arial" w:cs="Arial"/>
                <w:b/>
              </w:rPr>
              <w:t>43</w:t>
            </w:r>
          </w:p>
        </w:tc>
      </w:tr>
    </w:tbl>
    <w:p w:rsidR="00EC7484" w:rsidRDefault="00EC7484" w:rsidP="00EC7484">
      <w:pPr>
        <w:spacing w:before="120" w:after="120" w:line="360" w:lineRule="auto"/>
        <w:jc w:val="center"/>
        <w:rPr>
          <w:rFonts w:ascii="Arial" w:eastAsia="DFKai-SB" w:hAnsi="Arial" w:cs="Arial"/>
          <w:b/>
        </w:rPr>
      </w:pPr>
    </w:p>
    <w:p w:rsidR="00EC7484" w:rsidRDefault="00EC7484" w:rsidP="00EC7484">
      <w:pPr>
        <w:rPr>
          <w:rFonts w:ascii="Arial" w:eastAsia="DFKai-SB" w:hAnsi="Arial" w:cs="Arial"/>
          <w:b/>
        </w:rPr>
      </w:pPr>
      <w:r>
        <w:rPr>
          <w:rFonts w:ascii="Arial" w:eastAsia="DFKai-SB" w:hAnsi="Arial" w:cs="Arial"/>
          <w:b/>
        </w:rPr>
        <w:br w:type="page"/>
      </w:r>
    </w:p>
    <w:p w:rsidR="00EC7484" w:rsidRPr="009734F4" w:rsidRDefault="00EC7484" w:rsidP="00EC7484">
      <w:pPr>
        <w:spacing w:before="120" w:after="120" w:line="360" w:lineRule="auto"/>
        <w:jc w:val="center"/>
        <w:rPr>
          <w:rFonts w:ascii="Arial" w:eastAsia="DFKai-SB" w:hAnsi="Arial" w:cs="Arial"/>
          <w:b/>
          <w:sz w:val="26"/>
        </w:rPr>
      </w:pPr>
      <w:r w:rsidRPr="009734F4">
        <w:rPr>
          <w:rFonts w:ascii="Arial" w:eastAsia="DFKai-SB" w:hAnsi="Arial" w:cs="Arial"/>
          <w:b/>
          <w:sz w:val="26"/>
        </w:rPr>
        <w:lastRenderedPageBreak/>
        <w:t>LIST OF TABLES</w:t>
      </w:r>
    </w:p>
    <w:tbl>
      <w:tblPr>
        <w:tblStyle w:val="TableGrid"/>
        <w:tblW w:w="5000" w:type="pct"/>
        <w:tblLook w:val="04A0"/>
      </w:tblPr>
      <w:tblGrid>
        <w:gridCol w:w="1056"/>
        <w:gridCol w:w="6523"/>
        <w:gridCol w:w="1277"/>
      </w:tblGrid>
      <w:tr w:rsidR="00EC7484" w:rsidRPr="009734F4" w:rsidTr="00743098">
        <w:trPr>
          <w:trHeight w:val="20"/>
        </w:trPr>
        <w:tc>
          <w:tcPr>
            <w:tcW w:w="596" w:type="pct"/>
            <w:vAlign w:val="center"/>
          </w:tcPr>
          <w:p w:rsidR="00EC7484" w:rsidRPr="009734F4" w:rsidRDefault="00EC7484" w:rsidP="00743098">
            <w:pPr>
              <w:spacing w:before="160" w:after="160"/>
              <w:jc w:val="center"/>
              <w:rPr>
                <w:rFonts w:ascii="Arial" w:eastAsia="DFKai-SB" w:hAnsi="Arial" w:cs="Arial"/>
                <w:b/>
              </w:rPr>
            </w:pPr>
            <w:r w:rsidRPr="009734F4">
              <w:rPr>
                <w:rFonts w:ascii="Arial" w:eastAsia="DFKai-SB" w:hAnsi="Arial" w:cs="Arial"/>
                <w:b/>
              </w:rPr>
              <w:t>Table No.</w:t>
            </w:r>
          </w:p>
        </w:tc>
        <w:tc>
          <w:tcPr>
            <w:tcW w:w="3683" w:type="pct"/>
            <w:vAlign w:val="center"/>
          </w:tcPr>
          <w:p w:rsidR="00EC7484" w:rsidRPr="009734F4" w:rsidRDefault="00EC7484" w:rsidP="00743098">
            <w:pPr>
              <w:spacing w:before="160" w:after="160"/>
              <w:jc w:val="center"/>
              <w:rPr>
                <w:rFonts w:ascii="Arial" w:eastAsia="DFKai-SB" w:hAnsi="Arial" w:cs="Arial"/>
                <w:b/>
              </w:rPr>
            </w:pPr>
            <w:r w:rsidRPr="009734F4">
              <w:rPr>
                <w:rFonts w:ascii="Arial" w:eastAsia="DFKai-SB" w:hAnsi="Arial" w:cs="Arial"/>
                <w:b/>
              </w:rPr>
              <w:t>Title</w:t>
            </w:r>
          </w:p>
        </w:tc>
        <w:tc>
          <w:tcPr>
            <w:tcW w:w="722" w:type="pct"/>
            <w:vAlign w:val="center"/>
          </w:tcPr>
          <w:p w:rsidR="00EC7484" w:rsidRPr="009734F4" w:rsidRDefault="00EC7484" w:rsidP="00743098">
            <w:pPr>
              <w:spacing w:before="160" w:after="160"/>
              <w:jc w:val="center"/>
              <w:rPr>
                <w:rFonts w:ascii="Arial" w:eastAsia="DFKai-SB" w:hAnsi="Arial" w:cs="Arial"/>
                <w:b/>
              </w:rPr>
            </w:pPr>
            <w:r w:rsidRPr="009734F4">
              <w:rPr>
                <w:rFonts w:ascii="Arial" w:eastAsia="DFKai-SB" w:hAnsi="Arial" w:cs="Arial"/>
                <w:b/>
              </w:rPr>
              <w:t xml:space="preserve">Page </w:t>
            </w:r>
            <w:r>
              <w:rPr>
                <w:rFonts w:ascii="Arial" w:eastAsia="DFKai-SB" w:hAnsi="Arial" w:cs="Arial"/>
                <w:b/>
              </w:rPr>
              <w:br/>
            </w:r>
            <w:r w:rsidRPr="009734F4">
              <w:rPr>
                <w:rFonts w:ascii="Arial" w:eastAsia="DFKai-SB" w:hAnsi="Arial" w:cs="Arial"/>
                <w:b/>
              </w:rPr>
              <w:t>No.</w:t>
            </w:r>
          </w:p>
        </w:tc>
      </w:tr>
      <w:tr w:rsidR="00EC7484" w:rsidRPr="009734F4" w:rsidTr="00743098">
        <w:trPr>
          <w:trHeight w:val="20"/>
        </w:trPr>
        <w:tc>
          <w:tcPr>
            <w:tcW w:w="596" w:type="pct"/>
          </w:tcPr>
          <w:p w:rsidR="00EC7484" w:rsidRPr="009734F4" w:rsidRDefault="00EC7484" w:rsidP="00743098">
            <w:pPr>
              <w:spacing w:before="160" w:after="160"/>
              <w:jc w:val="center"/>
              <w:rPr>
                <w:rFonts w:ascii="Arial" w:eastAsia="DFKai-SB" w:hAnsi="Arial" w:cs="Arial"/>
              </w:rPr>
            </w:pPr>
            <w:r w:rsidRPr="009734F4">
              <w:rPr>
                <w:rFonts w:ascii="Arial" w:eastAsia="DFKai-SB" w:hAnsi="Arial" w:cs="Arial"/>
              </w:rPr>
              <w:t>1</w:t>
            </w:r>
          </w:p>
        </w:tc>
        <w:tc>
          <w:tcPr>
            <w:tcW w:w="3683" w:type="pct"/>
          </w:tcPr>
          <w:p w:rsidR="00EC7484" w:rsidRPr="009734F4" w:rsidRDefault="00EC7484" w:rsidP="00743098">
            <w:pPr>
              <w:autoSpaceDE w:val="0"/>
              <w:autoSpaceDN w:val="0"/>
              <w:adjustRightInd w:val="0"/>
              <w:spacing w:before="160" w:after="160"/>
              <w:jc w:val="both"/>
              <w:rPr>
                <w:rFonts w:ascii="Arial" w:hAnsi="Arial" w:cs="Arial"/>
              </w:rPr>
            </w:pPr>
            <w:r w:rsidRPr="009734F4">
              <w:rPr>
                <w:rFonts w:ascii="Arial" w:hAnsi="Arial" w:cs="Arial"/>
              </w:rPr>
              <w:t>Synthesis of cellulose hydrogel using varying concentration of lithium hydroxide and urea</w:t>
            </w:r>
          </w:p>
        </w:tc>
        <w:tc>
          <w:tcPr>
            <w:tcW w:w="722" w:type="pct"/>
          </w:tcPr>
          <w:p w:rsidR="00EC7484" w:rsidRPr="00A62688" w:rsidRDefault="00EC7484" w:rsidP="00743098">
            <w:pPr>
              <w:spacing w:before="160" w:after="160"/>
              <w:jc w:val="center"/>
              <w:rPr>
                <w:rFonts w:ascii="Arial" w:eastAsia="DFKai-SB" w:hAnsi="Arial" w:cs="Arial"/>
              </w:rPr>
            </w:pPr>
            <w:r>
              <w:rPr>
                <w:rFonts w:ascii="Arial" w:eastAsia="DFKai-SB" w:hAnsi="Arial" w:cs="Arial"/>
              </w:rPr>
              <w:t>22</w:t>
            </w:r>
          </w:p>
        </w:tc>
      </w:tr>
      <w:tr w:rsidR="00EC7484" w:rsidRPr="009734F4" w:rsidTr="00743098">
        <w:trPr>
          <w:trHeight w:val="20"/>
        </w:trPr>
        <w:tc>
          <w:tcPr>
            <w:tcW w:w="596" w:type="pct"/>
          </w:tcPr>
          <w:p w:rsidR="00EC7484" w:rsidRPr="009734F4" w:rsidRDefault="00EC7484" w:rsidP="00743098">
            <w:pPr>
              <w:spacing w:before="160" w:after="160"/>
              <w:jc w:val="center"/>
              <w:rPr>
                <w:rFonts w:ascii="Arial" w:eastAsia="DFKai-SB" w:hAnsi="Arial" w:cs="Arial"/>
              </w:rPr>
            </w:pPr>
            <w:r w:rsidRPr="009734F4">
              <w:rPr>
                <w:rFonts w:ascii="Arial" w:eastAsia="DFKai-SB" w:hAnsi="Arial" w:cs="Arial"/>
              </w:rPr>
              <w:t>2</w:t>
            </w:r>
          </w:p>
        </w:tc>
        <w:tc>
          <w:tcPr>
            <w:tcW w:w="3683" w:type="pct"/>
          </w:tcPr>
          <w:p w:rsidR="00EC7484" w:rsidRPr="009734F4" w:rsidRDefault="00EC7484" w:rsidP="00743098">
            <w:pPr>
              <w:autoSpaceDE w:val="0"/>
              <w:autoSpaceDN w:val="0"/>
              <w:adjustRightInd w:val="0"/>
              <w:spacing w:before="160" w:after="160"/>
              <w:jc w:val="both"/>
              <w:rPr>
                <w:rFonts w:ascii="Arial" w:hAnsi="Arial" w:cs="Arial"/>
              </w:rPr>
            </w:pPr>
            <w:r w:rsidRPr="009734F4">
              <w:rPr>
                <w:rFonts w:ascii="Arial" w:hAnsi="Arial" w:cs="Arial"/>
              </w:rPr>
              <w:t>Swelling ratio and water Content of the cellulose hydrogel</w:t>
            </w:r>
          </w:p>
        </w:tc>
        <w:tc>
          <w:tcPr>
            <w:tcW w:w="722" w:type="pct"/>
          </w:tcPr>
          <w:p w:rsidR="00EC7484" w:rsidRPr="00A62688" w:rsidRDefault="00EC7484" w:rsidP="00743098">
            <w:pPr>
              <w:spacing w:before="160" w:after="160"/>
              <w:jc w:val="center"/>
              <w:rPr>
                <w:rFonts w:ascii="Arial" w:eastAsia="DFKai-SB" w:hAnsi="Arial" w:cs="Arial"/>
              </w:rPr>
            </w:pPr>
            <w:r>
              <w:rPr>
                <w:rFonts w:ascii="Arial" w:eastAsia="DFKai-SB" w:hAnsi="Arial" w:cs="Arial"/>
              </w:rPr>
              <w:t>23</w:t>
            </w:r>
          </w:p>
        </w:tc>
      </w:tr>
      <w:tr w:rsidR="00EC7484" w:rsidRPr="009734F4" w:rsidTr="00743098">
        <w:trPr>
          <w:trHeight w:val="20"/>
        </w:trPr>
        <w:tc>
          <w:tcPr>
            <w:tcW w:w="596" w:type="pct"/>
          </w:tcPr>
          <w:p w:rsidR="00EC7484" w:rsidRPr="009734F4" w:rsidRDefault="00EC7484" w:rsidP="00743098">
            <w:pPr>
              <w:spacing w:before="160" w:after="160"/>
              <w:jc w:val="center"/>
              <w:rPr>
                <w:rFonts w:ascii="Arial" w:eastAsia="DFKai-SB" w:hAnsi="Arial" w:cs="Arial"/>
              </w:rPr>
            </w:pPr>
            <w:r w:rsidRPr="009734F4">
              <w:rPr>
                <w:rFonts w:ascii="Arial" w:eastAsia="DFKai-SB" w:hAnsi="Arial" w:cs="Arial"/>
              </w:rPr>
              <w:t>3</w:t>
            </w:r>
          </w:p>
        </w:tc>
        <w:tc>
          <w:tcPr>
            <w:tcW w:w="3683" w:type="pct"/>
          </w:tcPr>
          <w:p w:rsidR="00EC7484" w:rsidRPr="009734F4" w:rsidRDefault="00EC7484" w:rsidP="00743098">
            <w:pPr>
              <w:autoSpaceDE w:val="0"/>
              <w:autoSpaceDN w:val="0"/>
              <w:adjustRightInd w:val="0"/>
              <w:spacing w:before="160" w:after="160"/>
              <w:jc w:val="both"/>
              <w:rPr>
                <w:rFonts w:ascii="Arial" w:hAnsi="Arial" w:cs="Arial"/>
              </w:rPr>
            </w:pPr>
            <w:r w:rsidRPr="009734F4">
              <w:rPr>
                <w:rFonts w:ascii="Arial" w:hAnsi="Arial" w:cs="Arial"/>
              </w:rPr>
              <w:t>Laccase activity specific activity and immobilization yield of cellulose hydrogel</w:t>
            </w:r>
          </w:p>
        </w:tc>
        <w:tc>
          <w:tcPr>
            <w:tcW w:w="722" w:type="pct"/>
          </w:tcPr>
          <w:p w:rsidR="00EC7484" w:rsidRPr="00A62688" w:rsidRDefault="00EC7484" w:rsidP="00743098">
            <w:pPr>
              <w:spacing w:before="160" w:after="160"/>
              <w:jc w:val="center"/>
              <w:rPr>
                <w:rFonts w:ascii="Arial" w:eastAsia="DFKai-SB" w:hAnsi="Arial" w:cs="Arial"/>
              </w:rPr>
            </w:pPr>
            <w:r>
              <w:rPr>
                <w:rFonts w:ascii="Arial" w:eastAsia="DFKai-SB" w:hAnsi="Arial" w:cs="Arial"/>
              </w:rPr>
              <w:t>25</w:t>
            </w:r>
          </w:p>
        </w:tc>
      </w:tr>
      <w:tr w:rsidR="00EC7484" w:rsidRPr="009734F4" w:rsidTr="00743098">
        <w:trPr>
          <w:trHeight w:val="20"/>
        </w:trPr>
        <w:tc>
          <w:tcPr>
            <w:tcW w:w="596" w:type="pct"/>
          </w:tcPr>
          <w:p w:rsidR="00EC7484" w:rsidRPr="009734F4" w:rsidRDefault="00EC7484" w:rsidP="00743098">
            <w:pPr>
              <w:spacing w:before="160" w:after="160"/>
              <w:jc w:val="center"/>
              <w:rPr>
                <w:rFonts w:ascii="Arial" w:eastAsia="DFKai-SB" w:hAnsi="Arial" w:cs="Arial"/>
              </w:rPr>
            </w:pPr>
            <w:r w:rsidRPr="009734F4">
              <w:rPr>
                <w:rFonts w:ascii="Arial" w:eastAsia="DFKai-SB" w:hAnsi="Arial" w:cs="Arial"/>
              </w:rPr>
              <w:t>4</w:t>
            </w:r>
          </w:p>
        </w:tc>
        <w:tc>
          <w:tcPr>
            <w:tcW w:w="3683" w:type="pct"/>
          </w:tcPr>
          <w:p w:rsidR="00EC7484" w:rsidRPr="009734F4" w:rsidRDefault="00EC7484" w:rsidP="00743098">
            <w:pPr>
              <w:autoSpaceDE w:val="0"/>
              <w:autoSpaceDN w:val="0"/>
              <w:adjustRightInd w:val="0"/>
              <w:spacing w:before="160" w:after="160"/>
              <w:jc w:val="both"/>
              <w:rPr>
                <w:rFonts w:ascii="Arial" w:hAnsi="Arial" w:cs="Arial"/>
              </w:rPr>
            </w:pPr>
            <w:r w:rsidRPr="009734F4">
              <w:rPr>
                <w:rFonts w:ascii="Arial" w:hAnsi="Arial" w:cs="Arial"/>
              </w:rPr>
              <w:t>Laccase activity and specific activity of free enzyme and immobilized gel for different pH</w:t>
            </w:r>
          </w:p>
        </w:tc>
        <w:tc>
          <w:tcPr>
            <w:tcW w:w="722" w:type="pct"/>
          </w:tcPr>
          <w:p w:rsidR="00EC7484" w:rsidRPr="00A62688" w:rsidRDefault="00EC7484" w:rsidP="00743098">
            <w:pPr>
              <w:spacing w:before="160" w:after="160"/>
              <w:jc w:val="center"/>
              <w:rPr>
                <w:rFonts w:ascii="Arial" w:eastAsia="DFKai-SB" w:hAnsi="Arial" w:cs="Arial"/>
              </w:rPr>
            </w:pPr>
            <w:r>
              <w:rPr>
                <w:rFonts w:ascii="Arial" w:eastAsia="DFKai-SB" w:hAnsi="Arial" w:cs="Arial"/>
              </w:rPr>
              <w:t>28</w:t>
            </w:r>
          </w:p>
        </w:tc>
      </w:tr>
      <w:tr w:rsidR="00EC7484" w:rsidRPr="009734F4" w:rsidTr="00743098">
        <w:trPr>
          <w:trHeight w:val="20"/>
        </w:trPr>
        <w:tc>
          <w:tcPr>
            <w:tcW w:w="596" w:type="pct"/>
          </w:tcPr>
          <w:p w:rsidR="00EC7484" w:rsidRPr="009734F4" w:rsidRDefault="00EC7484" w:rsidP="00743098">
            <w:pPr>
              <w:spacing w:before="160" w:after="160"/>
              <w:jc w:val="center"/>
              <w:rPr>
                <w:rFonts w:ascii="Arial" w:eastAsia="DFKai-SB" w:hAnsi="Arial" w:cs="Arial"/>
              </w:rPr>
            </w:pPr>
            <w:r w:rsidRPr="009734F4">
              <w:rPr>
                <w:rFonts w:ascii="Arial" w:eastAsia="DFKai-SB" w:hAnsi="Arial" w:cs="Arial"/>
              </w:rPr>
              <w:t>5</w:t>
            </w:r>
          </w:p>
        </w:tc>
        <w:tc>
          <w:tcPr>
            <w:tcW w:w="3683" w:type="pct"/>
          </w:tcPr>
          <w:p w:rsidR="00EC7484" w:rsidRPr="009734F4" w:rsidRDefault="00EC7484" w:rsidP="00743098">
            <w:pPr>
              <w:spacing w:before="160" w:after="160"/>
              <w:jc w:val="both"/>
              <w:rPr>
                <w:rFonts w:ascii="Arial" w:eastAsia="DFKai-SB" w:hAnsi="Arial" w:cs="Arial"/>
              </w:rPr>
            </w:pPr>
            <w:r w:rsidRPr="009734F4">
              <w:rPr>
                <w:rFonts w:ascii="Arial" w:hAnsi="Arial" w:cs="Arial"/>
              </w:rPr>
              <w:t>Laccase activity and specific activity of free enzyme and immobilized gel for different temperature</w:t>
            </w:r>
          </w:p>
        </w:tc>
        <w:tc>
          <w:tcPr>
            <w:tcW w:w="722" w:type="pct"/>
          </w:tcPr>
          <w:p w:rsidR="00EC7484" w:rsidRPr="00A62688" w:rsidRDefault="00EC7484" w:rsidP="00743098">
            <w:pPr>
              <w:spacing w:before="160" w:after="160"/>
              <w:jc w:val="center"/>
              <w:rPr>
                <w:rFonts w:ascii="Arial" w:eastAsia="DFKai-SB" w:hAnsi="Arial" w:cs="Arial"/>
              </w:rPr>
            </w:pPr>
            <w:r>
              <w:rPr>
                <w:rFonts w:ascii="Arial" w:eastAsia="DFKai-SB" w:hAnsi="Arial" w:cs="Arial"/>
              </w:rPr>
              <w:t>29</w:t>
            </w:r>
          </w:p>
        </w:tc>
      </w:tr>
      <w:tr w:rsidR="00EC7484" w:rsidRPr="009734F4" w:rsidTr="00743098">
        <w:trPr>
          <w:trHeight w:val="20"/>
        </w:trPr>
        <w:tc>
          <w:tcPr>
            <w:tcW w:w="596" w:type="pct"/>
          </w:tcPr>
          <w:p w:rsidR="00EC7484" w:rsidRPr="009734F4" w:rsidRDefault="00EC7484" w:rsidP="00743098">
            <w:pPr>
              <w:spacing w:before="160" w:after="160"/>
              <w:jc w:val="center"/>
              <w:rPr>
                <w:rFonts w:ascii="Arial" w:eastAsia="DFKai-SB" w:hAnsi="Arial" w:cs="Arial"/>
              </w:rPr>
            </w:pPr>
            <w:r w:rsidRPr="009734F4">
              <w:rPr>
                <w:rFonts w:ascii="Arial" w:eastAsia="DFKai-SB" w:hAnsi="Arial" w:cs="Arial"/>
              </w:rPr>
              <w:t>6</w:t>
            </w:r>
          </w:p>
        </w:tc>
        <w:tc>
          <w:tcPr>
            <w:tcW w:w="3683" w:type="pct"/>
          </w:tcPr>
          <w:p w:rsidR="00EC7484" w:rsidRPr="009734F4" w:rsidRDefault="00EC7484" w:rsidP="00743098">
            <w:pPr>
              <w:spacing w:before="160" w:after="160"/>
              <w:jc w:val="both"/>
              <w:rPr>
                <w:rFonts w:ascii="Arial" w:hAnsi="Arial" w:cs="Arial"/>
              </w:rPr>
            </w:pPr>
            <w:r w:rsidRPr="009734F4">
              <w:rPr>
                <w:rFonts w:ascii="Arial" w:hAnsi="Arial" w:cs="Arial"/>
              </w:rPr>
              <w:t>Percentage degradation of RBBR by immobilized laccase</w:t>
            </w:r>
          </w:p>
        </w:tc>
        <w:tc>
          <w:tcPr>
            <w:tcW w:w="722" w:type="pct"/>
          </w:tcPr>
          <w:p w:rsidR="00EC7484" w:rsidRPr="00A62688" w:rsidRDefault="00EC7484" w:rsidP="00743098">
            <w:pPr>
              <w:spacing w:before="160" w:after="160"/>
              <w:jc w:val="center"/>
              <w:rPr>
                <w:rFonts w:ascii="Arial" w:eastAsia="DFKai-SB" w:hAnsi="Arial" w:cs="Arial"/>
              </w:rPr>
            </w:pPr>
            <w:r>
              <w:rPr>
                <w:rFonts w:ascii="Arial" w:eastAsia="DFKai-SB" w:hAnsi="Arial" w:cs="Arial"/>
              </w:rPr>
              <w:t>32</w:t>
            </w:r>
          </w:p>
        </w:tc>
      </w:tr>
    </w:tbl>
    <w:p w:rsidR="00EC7484" w:rsidRPr="009734F4" w:rsidRDefault="00EC7484" w:rsidP="00EC7484">
      <w:pPr>
        <w:spacing w:before="120" w:after="120" w:line="360" w:lineRule="auto"/>
        <w:jc w:val="both"/>
        <w:rPr>
          <w:rFonts w:ascii="Times New Roman" w:eastAsia="DFKai-SB" w:hAnsi="Times New Roman" w:cs="Times New Roman"/>
          <w:b/>
        </w:rPr>
      </w:pPr>
    </w:p>
    <w:p w:rsidR="00EC7484" w:rsidRDefault="00EC7484" w:rsidP="00EC7484">
      <w:pPr>
        <w:rPr>
          <w:rFonts w:ascii="Arial" w:eastAsia="DFKai-SB" w:hAnsi="Arial" w:cs="Arial"/>
          <w:b/>
        </w:rPr>
      </w:pPr>
      <w:r>
        <w:rPr>
          <w:rFonts w:ascii="Arial" w:eastAsia="DFKai-SB" w:hAnsi="Arial" w:cs="Arial"/>
          <w:b/>
        </w:rPr>
        <w:br w:type="page"/>
      </w:r>
    </w:p>
    <w:p w:rsidR="00EC7484" w:rsidRPr="009734F4" w:rsidRDefault="00EC7484" w:rsidP="00EC7484">
      <w:pPr>
        <w:spacing w:before="120" w:after="120" w:line="360" w:lineRule="auto"/>
        <w:jc w:val="center"/>
        <w:rPr>
          <w:rFonts w:ascii="Arial" w:eastAsia="DFKai-SB" w:hAnsi="Arial" w:cs="Arial"/>
          <w:b/>
          <w:sz w:val="26"/>
        </w:rPr>
      </w:pPr>
      <w:r w:rsidRPr="009734F4">
        <w:rPr>
          <w:rFonts w:ascii="Arial" w:eastAsia="DFKai-SB" w:hAnsi="Arial" w:cs="Arial"/>
          <w:b/>
          <w:sz w:val="26"/>
        </w:rPr>
        <w:lastRenderedPageBreak/>
        <w:t>LIST OF FIGURES</w:t>
      </w:r>
    </w:p>
    <w:tbl>
      <w:tblPr>
        <w:tblStyle w:val="TableGrid"/>
        <w:tblW w:w="5000" w:type="pct"/>
        <w:tblLook w:val="04A0"/>
      </w:tblPr>
      <w:tblGrid>
        <w:gridCol w:w="1055"/>
        <w:gridCol w:w="6437"/>
        <w:gridCol w:w="1364"/>
      </w:tblGrid>
      <w:tr w:rsidR="00EC7484" w:rsidRPr="009734F4" w:rsidTr="00743098">
        <w:trPr>
          <w:trHeight w:val="20"/>
        </w:trPr>
        <w:tc>
          <w:tcPr>
            <w:tcW w:w="596" w:type="pct"/>
            <w:vAlign w:val="center"/>
          </w:tcPr>
          <w:p w:rsidR="00EC7484" w:rsidRPr="009734F4" w:rsidRDefault="00EC7484" w:rsidP="00743098">
            <w:pPr>
              <w:spacing w:before="160" w:after="160"/>
              <w:jc w:val="center"/>
              <w:rPr>
                <w:rFonts w:ascii="Arial" w:eastAsia="DFKai-SB" w:hAnsi="Arial" w:cs="Arial"/>
                <w:b/>
              </w:rPr>
            </w:pPr>
            <w:r w:rsidRPr="009734F4">
              <w:rPr>
                <w:rFonts w:ascii="Arial" w:eastAsia="DFKai-SB" w:hAnsi="Arial" w:cs="Arial"/>
                <w:b/>
              </w:rPr>
              <w:t>Figure No.</w:t>
            </w:r>
          </w:p>
        </w:tc>
        <w:tc>
          <w:tcPr>
            <w:tcW w:w="3634" w:type="pct"/>
            <w:vAlign w:val="center"/>
          </w:tcPr>
          <w:p w:rsidR="00EC7484" w:rsidRPr="009734F4" w:rsidRDefault="00EC7484" w:rsidP="00743098">
            <w:pPr>
              <w:spacing w:before="160" w:after="160"/>
              <w:jc w:val="center"/>
              <w:rPr>
                <w:rFonts w:ascii="Arial" w:eastAsia="DFKai-SB" w:hAnsi="Arial" w:cs="Arial"/>
                <w:b/>
              </w:rPr>
            </w:pPr>
            <w:r w:rsidRPr="009734F4">
              <w:rPr>
                <w:rFonts w:ascii="Arial" w:eastAsia="DFKai-SB" w:hAnsi="Arial" w:cs="Arial"/>
                <w:b/>
              </w:rPr>
              <w:t>Title</w:t>
            </w:r>
          </w:p>
        </w:tc>
        <w:tc>
          <w:tcPr>
            <w:tcW w:w="770" w:type="pct"/>
            <w:vAlign w:val="center"/>
          </w:tcPr>
          <w:p w:rsidR="00EC7484" w:rsidRPr="009734F4" w:rsidRDefault="00EC7484" w:rsidP="00743098">
            <w:pPr>
              <w:spacing w:before="160" w:after="160"/>
              <w:jc w:val="center"/>
              <w:rPr>
                <w:rFonts w:ascii="Arial" w:eastAsia="DFKai-SB" w:hAnsi="Arial" w:cs="Arial"/>
                <w:b/>
              </w:rPr>
            </w:pPr>
            <w:r w:rsidRPr="009734F4">
              <w:rPr>
                <w:rFonts w:ascii="Arial" w:eastAsia="DFKai-SB" w:hAnsi="Arial" w:cs="Arial"/>
                <w:b/>
              </w:rPr>
              <w:t>Page</w:t>
            </w:r>
            <w:r>
              <w:rPr>
                <w:rFonts w:ascii="Arial" w:eastAsia="DFKai-SB" w:hAnsi="Arial" w:cs="Arial"/>
                <w:b/>
              </w:rPr>
              <w:br/>
            </w:r>
            <w:r w:rsidRPr="009734F4">
              <w:rPr>
                <w:rFonts w:ascii="Arial" w:eastAsia="DFKai-SB" w:hAnsi="Arial" w:cs="Arial"/>
                <w:b/>
              </w:rPr>
              <w:t xml:space="preserve"> No.</w:t>
            </w:r>
          </w:p>
        </w:tc>
      </w:tr>
      <w:tr w:rsidR="00EC7484" w:rsidRPr="009734F4" w:rsidTr="00743098">
        <w:trPr>
          <w:trHeight w:val="20"/>
        </w:trPr>
        <w:tc>
          <w:tcPr>
            <w:tcW w:w="596" w:type="pct"/>
          </w:tcPr>
          <w:p w:rsidR="00EC7484" w:rsidRPr="009734F4" w:rsidRDefault="00EC7484" w:rsidP="00743098">
            <w:pPr>
              <w:spacing w:before="160" w:after="160"/>
              <w:jc w:val="center"/>
              <w:rPr>
                <w:rFonts w:ascii="Arial" w:eastAsia="DFKai-SB" w:hAnsi="Arial" w:cs="Arial"/>
              </w:rPr>
            </w:pPr>
            <w:r w:rsidRPr="009734F4">
              <w:rPr>
                <w:rFonts w:ascii="Arial" w:eastAsia="DFKai-SB" w:hAnsi="Arial" w:cs="Arial"/>
              </w:rPr>
              <w:t>1</w:t>
            </w:r>
          </w:p>
        </w:tc>
        <w:tc>
          <w:tcPr>
            <w:tcW w:w="3634" w:type="pct"/>
          </w:tcPr>
          <w:p w:rsidR="00EC7484" w:rsidRPr="009734F4" w:rsidRDefault="00EC7484" w:rsidP="00743098">
            <w:pPr>
              <w:spacing w:before="160" w:after="160"/>
              <w:rPr>
                <w:rFonts w:ascii="Arial" w:eastAsia="DFKai-SB" w:hAnsi="Arial" w:cs="Arial"/>
              </w:rPr>
            </w:pPr>
            <w:r w:rsidRPr="009734F4">
              <w:rPr>
                <w:rFonts w:ascii="Arial" w:eastAsia="DFKai-SB" w:hAnsi="Arial" w:cs="Arial"/>
              </w:rPr>
              <w:t>Sources of cellulose  found in nature</w:t>
            </w:r>
          </w:p>
        </w:tc>
        <w:tc>
          <w:tcPr>
            <w:tcW w:w="770" w:type="pct"/>
          </w:tcPr>
          <w:p w:rsidR="00EC7484" w:rsidRPr="009734F4" w:rsidRDefault="00EC7484" w:rsidP="00743098">
            <w:pPr>
              <w:spacing w:before="160" w:after="160"/>
              <w:jc w:val="center"/>
              <w:rPr>
                <w:rFonts w:ascii="Arial" w:eastAsia="DFKai-SB" w:hAnsi="Arial" w:cs="Arial"/>
              </w:rPr>
            </w:pPr>
            <w:r>
              <w:rPr>
                <w:rFonts w:ascii="Arial" w:eastAsia="DFKai-SB" w:hAnsi="Arial" w:cs="Arial"/>
              </w:rPr>
              <w:t>5</w:t>
            </w:r>
          </w:p>
        </w:tc>
      </w:tr>
      <w:tr w:rsidR="00EC7484" w:rsidRPr="009734F4" w:rsidTr="00743098">
        <w:trPr>
          <w:trHeight w:val="20"/>
        </w:trPr>
        <w:tc>
          <w:tcPr>
            <w:tcW w:w="596" w:type="pct"/>
          </w:tcPr>
          <w:p w:rsidR="00EC7484" w:rsidRPr="009734F4" w:rsidRDefault="00EC7484" w:rsidP="00743098">
            <w:pPr>
              <w:spacing w:before="160" w:after="160"/>
              <w:jc w:val="center"/>
              <w:rPr>
                <w:rFonts w:ascii="Arial" w:eastAsia="DFKai-SB" w:hAnsi="Arial" w:cs="Arial"/>
              </w:rPr>
            </w:pPr>
            <w:r w:rsidRPr="009734F4">
              <w:rPr>
                <w:rFonts w:ascii="Arial" w:eastAsia="DFKai-SB" w:hAnsi="Arial" w:cs="Arial"/>
              </w:rPr>
              <w:t>2</w:t>
            </w:r>
          </w:p>
        </w:tc>
        <w:tc>
          <w:tcPr>
            <w:tcW w:w="3634" w:type="pct"/>
          </w:tcPr>
          <w:p w:rsidR="00EC7484" w:rsidRPr="009734F4" w:rsidRDefault="00EC7484" w:rsidP="00743098">
            <w:pPr>
              <w:spacing w:before="160" w:after="160"/>
              <w:rPr>
                <w:rFonts w:ascii="Arial" w:eastAsia="DFKai-SB" w:hAnsi="Arial" w:cs="Arial"/>
              </w:rPr>
            </w:pPr>
            <w:r w:rsidRPr="009734F4">
              <w:rPr>
                <w:rFonts w:ascii="Arial" w:eastAsia="DFKai-SB" w:hAnsi="Arial" w:cs="Arial"/>
              </w:rPr>
              <w:t>Carriers used for enzyme immobilization by adsorption</w:t>
            </w:r>
          </w:p>
        </w:tc>
        <w:tc>
          <w:tcPr>
            <w:tcW w:w="770" w:type="pct"/>
          </w:tcPr>
          <w:p w:rsidR="00EC7484" w:rsidRPr="009734F4" w:rsidRDefault="00EC7484" w:rsidP="00743098">
            <w:pPr>
              <w:spacing w:before="160" w:after="160"/>
              <w:jc w:val="center"/>
              <w:rPr>
                <w:rFonts w:ascii="Arial" w:eastAsia="DFKai-SB" w:hAnsi="Arial" w:cs="Arial"/>
              </w:rPr>
            </w:pPr>
            <w:r>
              <w:rPr>
                <w:rFonts w:ascii="Arial" w:eastAsia="DFKai-SB" w:hAnsi="Arial" w:cs="Arial"/>
              </w:rPr>
              <w:t>8</w:t>
            </w:r>
          </w:p>
        </w:tc>
      </w:tr>
      <w:tr w:rsidR="00EC7484" w:rsidRPr="009734F4" w:rsidTr="00743098">
        <w:trPr>
          <w:trHeight w:val="20"/>
        </w:trPr>
        <w:tc>
          <w:tcPr>
            <w:tcW w:w="596" w:type="pct"/>
          </w:tcPr>
          <w:p w:rsidR="00EC7484" w:rsidRPr="009734F4" w:rsidRDefault="00EC7484" w:rsidP="00743098">
            <w:pPr>
              <w:spacing w:before="160" w:after="160"/>
              <w:jc w:val="center"/>
              <w:rPr>
                <w:rFonts w:ascii="Arial" w:eastAsia="DFKai-SB" w:hAnsi="Arial" w:cs="Arial"/>
              </w:rPr>
            </w:pPr>
            <w:r w:rsidRPr="009734F4">
              <w:rPr>
                <w:rFonts w:ascii="Arial" w:eastAsia="DFKai-SB" w:hAnsi="Arial" w:cs="Arial"/>
              </w:rPr>
              <w:t>3</w:t>
            </w:r>
          </w:p>
        </w:tc>
        <w:tc>
          <w:tcPr>
            <w:tcW w:w="3634" w:type="pct"/>
          </w:tcPr>
          <w:p w:rsidR="00EC7484" w:rsidRPr="009734F4" w:rsidRDefault="00EC7484" w:rsidP="00743098">
            <w:pPr>
              <w:spacing w:before="160" w:after="160"/>
              <w:rPr>
                <w:rFonts w:ascii="Arial" w:eastAsia="DFKai-SB" w:hAnsi="Arial" w:cs="Arial"/>
              </w:rPr>
            </w:pPr>
            <w:r w:rsidRPr="009734F4">
              <w:rPr>
                <w:rFonts w:ascii="Arial" w:eastAsia="DFKai-SB" w:hAnsi="Arial" w:cs="Arial"/>
              </w:rPr>
              <w:t>Structure of cellulose</w:t>
            </w:r>
          </w:p>
        </w:tc>
        <w:tc>
          <w:tcPr>
            <w:tcW w:w="770" w:type="pct"/>
          </w:tcPr>
          <w:p w:rsidR="00EC7484" w:rsidRPr="009734F4" w:rsidRDefault="00EC7484" w:rsidP="00743098">
            <w:pPr>
              <w:spacing w:before="160" w:after="160"/>
              <w:jc w:val="center"/>
              <w:rPr>
                <w:rFonts w:ascii="Arial" w:eastAsia="DFKai-SB" w:hAnsi="Arial" w:cs="Arial"/>
              </w:rPr>
            </w:pPr>
            <w:r>
              <w:rPr>
                <w:rFonts w:ascii="Arial" w:eastAsia="DFKai-SB" w:hAnsi="Arial" w:cs="Arial"/>
              </w:rPr>
              <w:t>10</w:t>
            </w:r>
          </w:p>
        </w:tc>
      </w:tr>
      <w:tr w:rsidR="00EC7484" w:rsidRPr="009734F4" w:rsidTr="00743098">
        <w:trPr>
          <w:trHeight w:val="20"/>
        </w:trPr>
        <w:tc>
          <w:tcPr>
            <w:tcW w:w="596" w:type="pct"/>
          </w:tcPr>
          <w:p w:rsidR="00EC7484" w:rsidRPr="009734F4" w:rsidRDefault="00EC7484" w:rsidP="00743098">
            <w:pPr>
              <w:spacing w:before="160" w:after="160"/>
              <w:jc w:val="center"/>
              <w:rPr>
                <w:rFonts w:ascii="Arial" w:eastAsia="DFKai-SB" w:hAnsi="Arial" w:cs="Arial"/>
              </w:rPr>
            </w:pPr>
            <w:r w:rsidRPr="009734F4">
              <w:rPr>
                <w:rFonts w:ascii="Arial" w:eastAsia="DFKai-SB" w:hAnsi="Arial" w:cs="Arial"/>
              </w:rPr>
              <w:t xml:space="preserve">4 </w:t>
            </w:r>
          </w:p>
        </w:tc>
        <w:tc>
          <w:tcPr>
            <w:tcW w:w="3634" w:type="pct"/>
          </w:tcPr>
          <w:p w:rsidR="00EC7484" w:rsidRPr="009734F4" w:rsidRDefault="00EC7484" w:rsidP="00743098">
            <w:pPr>
              <w:spacing w:before="160" w:after="160"/>
              <w:rPr>
                <w:rFonts w:ascii="Arial" w:eastAsia="DFKai-SB" w:hAnsi="Arial" w:cs="Arial"/>
              </w:rPr>
            </w:pPr>
            <w:r w:rsidRPr="009734F4">
              <w:rPr>
                <w:rFonts w:ascii="Arial" w:eastAsia="DFKai-SB" w:hAnsi="Arial" w:cs="Arial"/>
              </w:rPr>
              <w:t>UV-Visible spectra of cellulose hydrogel</w:t>
            </w:r>
          </w:p>
        </w:tc>
        <w:tc>
          <w:tcPr>
            <w:tcW w:w="770" w:type="pct"/>
          </w:tcPr>
          <w:p w:rsidR="00EC7484" w:rsidRPr="009734F4" w:rsidRDefault="00EC7484" w:rsidP="00743098">
            <w:pPr>
              <w:spacing w:before="160" w:after="160"/>
              <w:jc w:val="center"/>
              <w:rPr>
                <w:rFonts w:ascii="Arial" w:eastAsia="DFKai-SB" w:hAnsi="Arial" w:cs="Arial"/>
              </w:rPr>
            </w:pPr>
            <w:r>
              <w:rPr>
                <w:rFonts w:ascii="Arial" w:eastAsia="DFKai-SB" w:hAnsi="Arial" w:cs="Arial"/>
              </w:rPr>
              <w:t>23</w:t>
            </w:r>
          </w:p>
        </w:tc>
      </w:tr>
      <w:tr w:rsidR="00EC7484" w:rsidRPr="009734F4" w:rsidTr="00743098">
        <w:trPr>
          <w:trHeight w:val="20"/>
        </w:trPr>
        <w:tc>
          <w:tcPr>
            <w:tcW w:w="596" w:type="pct"/>
          </w:tcPr>
          <w:p w:rsidR="00EC7484" w:rsidRPr="009734F4" w:rsidRDefault="00EC7484" w:rsidP="00743098">
            <w:pPr>
              <w:spacing w:before="160" w:after="160"/>
              <w:jc w:val="center"/>
              <w:rPr>
                <w:rFonts w:ascii="Arial" w:eastAsia="DFKai-SB" w:hAnsi="Arial" w:cs="Arial"/>
              </w:rPr>
            </w:pPr>
            <w:r w:rsidRPr="009734F4">
              <w:rPr>
                <w:rFonts w:ascii="Arial" w:eastAsia="DFKai-SB" w:hAnsi="Arial" w:cs="Arial"/>
              </w:rPr>
              <w:t>5</w:t>
            </w:r>
          </w:p>
        </w:tc>
        <w:tc>
          <w:tcPr>
            <w:tcW w:w="3634" w:type="pct"/>
          </w:tcPr>
          <w:p w:rsidR="00EC7484" w:rsidRPr="009734F4" w:rsidRDefault="00EC7484" w:rsidP="00743098">
            <w:pPr>
              <w:spacing w:before="160" w:after="160"/>
              <w:rPr>
                <w:rFonts w:ascii="Arial" w:hAnsi="Arial" w:cs="Arial"/>
              </w:rPr>
            </w:pPr>
            <w:r w:rsidRPr="009734F4">
              <w:rPr>
                <w:rFonts w:ascii="Arial" w:hAnsi="Arial" w:cs="Arial"/>
              </w:rPr>
              <w:t>Scanning electron micrograph showing morphology cellulose hydrogel and laccase immobilized cellulose hydrogel</w:t>
            </w:r>
          </w:p>
        </w:tc>
        <w:tc>
          <w:tcPr>
            <w:tcW w:w="770" w:type="pct"/>
          </w:tcPr>
          <w:p w:rsidR="00EC7484" w:rsidRPr="009734F4" w:rsidRDefault="00EC7484" w:rsidP="00743098">
            <w:pPr>
              <w:spacing w:before="160" w:after="160"/>
              <w:jc w:val="center"/>
              <w:rPr>
                <w:rFonts w:ascii="Arial" w:eastAsia="DFKai-SB" w:hAnsi="Arial" w:cs="Arial"/>
              </w:rPr>
            </w:pPr>
            <w:r>
              <w:rPr>
                <w:rFonts w:ascii="Arial" w:eastAsia="DFKai-SB" w:hAnsi="Arial" w:cs="Arial"/>
              </w:rPr>
              <w:t>26</w:t>
            </w:r>
          </w:p>
        </w:tc>
      </w:tr>
      <w:tr w:rsidR="00EC7484" w:rsidRPr="009734F4" w:rsidTr="00743098">
        <w:trPr>
          <w:trHeight w:val="20"/>
        </w:trPr>
        <w:tc>
          <w:tcPr>
            <w:tcW w:w="596" w:type="pct"/>
          </w:tcPr>
          <w:p w:rsidR="00EC7484" w:rsidRPr="009734F4" w:rsidRDefault="00EC7484" w:rsidP="00743098">
            <w:pPr>
              <w:spacing w:before="160" w:after="160"/>
              <w:jc w:val="center"/>
              <w:rPr>
                <w:rFonts w:ascii="Arial" w:eastAsia="DFKai-SB" w:hAnsi="Arial" w:cs="Arial"/>
              </w:rPr>
            </w:pPr>
            <w:r w:rsidRPr="009734F4">
              <w:rPr>
                <w:rFonts w:ascii="Arial" w:eastAsia="DFKai-SB" w:hAnsi="Arial" w:cs="Arial"/>
              </w:rPr>
              <w:t>6.a</w:t>
            </w:r>
          </w:p>
        </w:tc>
        <w:tc>
          <w:tcPr>
            <w:tcW w:w="3634" w:type="pct"/>
          </w:tcPr>
          <w:p w:rsidR="00EC7484" w:rsidRPr="009734F4" w:rsidRDefault="00EC7484" w:rsidP="00743098">
            <w:pPr>
              <w:spacing w:before="160" w:after="160"/>
              <w:rPr>
                <w:rFonts w:ascii="Arial" w:hAnsi="Arial" w:cs="Arial"/>
              </w:rPr>
            </w:pPr>
            <w:r w:rsidRPr="009734F4">
              <w:rPr>
                <w:rFonts w:ascii="Arial" w:hAnsi="Arial" w:cs="Arial"/>
              </w:rPr>
              <w:t>FTIR spectrum of untreated cellulose hydrogel</w:t>
            </w:r>
          </w:p>
        </w:tc>
        <w:tc>
          <w:tcPr>
            <w:tcW w:w="770" w:type="pct"/>
          </w:tcPr>
          <w:p w:rsidR="00EC7484" w:rsidRPr="009734F4" w:rsidRDefault="00EC7484" w:rsidP="00743098">
            <w:pPr>
              <w:spacing w:before="160" w:after="160"/>
              <w:jc w:val="center"/>
              <w:rPr>
                <w:rFonts w:ascii="Arial" w:eastAsia="DFKai-SB" w:hAnsi="Arial" w:cs="Arial"/>
              </w:rPr>
            </w:pPr>
            <w:r>
              <w:rPr>
                <w:rFonts w:ascii="Arial" w:eastAsia="DFKai-SB" w:hAnsi="Arial" w:cs="Arial"/>
              </w:rPr>
              <w:t>26</w:t>
            </w:r>
          </w:p>
        </w:tc>
      </w:tr>
      <w:tr w:rsidR="00EC7484" w:rsidRPr="009734F4" w:rsidTr="00743098">
        <w:trPr>
          <w:trHeight w:val="20"/>
        </w:trPr>
        <w:tc>
          <w:tcPr>
            <w:tcW w:w="596" w:type="pct"/>
          </w:tcPr>
          <w:p w:rsidR="00EC7484" w:rsidRPr="009734F4" w:rsidRDefault="00EC7484" w:rsidP="00743098">
            <w:pPr>
              <w:spacing w:before="160" w:after="160"/>
              <w:jc w:val="center"/>
              <w:rPr>
                <w:rFonts w:ascii="Arial" w:eastAsia="DFKai-SB" w:hAnsi="Arial" w:cs="Arial"/>
              </w:rPr>
            </w:pPr>
            <w:r w:rsidRPr="009734F4">
              <w:rPr>
                <w:rFonts w:ascii="Arial" w:eastAsia="DFKai-SB" w:hAnsi="Arial" w:cs="Arial"/>
              </w:rPr>
              <w:t>6.b</w:t>
            </w:r>
          </w:p>
        </w:tc>
        <w:tc>
          <w:tcPr>
            <w:tcW w:w="3634" w:type="pct"/>
          </w:tcPr>
          <w:p w:rsidR="00EC7484" w:rsidRPr="009734F4" w:rsidRDefault="00EC7484" w:rsidP="00743098">
            <w:pPr>
              <w:spacing w:before="160" w:after="160"/>
              <w:rPr>
                <w:rFonts w:ascii="Arial" w:hAnsi="Arial" w:cs="Arial"/>
              </w:rPr>
            </w:pPr>
            <w:r w:rsidRPr="009734F4">
              <w:rPr>
                <w:rFonts w:ascii="Arial" w:hAnsi="Arial" w:cs="Arial"/>
              </w:rPr>
              <w:t>FTIR spectrum of laccase immobilized cellulose hydrogel</w:t>
            </w:r>
          </w:p>
        </w:tc>
        <w:tc>
          <w:tcPr>
            <w:tcW w:w="770" w:type="pct"/>
          </w:tcPr>
          <w:p w:rsidR="00EC7484" w:rsidRPr="009734F4" w:rsidRDefault="00EC7484" w:rsidP="00743098">
            <w:pPr>
              <w:spacing w:before="160" w:after="160"/>
              <w:jc w:val="center"/>
              <w:rPr>
                <w:rFonts w:ascii="Arial" w:eastAsia="DFKai-SB" w:hAnsi="Arial" w:cs="Arial"/>
              </w:rPr>
            </w:pPr>
            <w:r>
              <w:rPr>
                <w:rFonts w:ascii="Arial" w:eastAsia="DFKai-SB" w:hAnsi="Arial" w:cs="Arial"/>
              </w:rPr>
              <w:t>27</w:t>
            </w:r>
          </w:p>
        </w:tc>
      </w:tr>
      <w:tr w:rsidR="00EC7484" w:rsidRPr="009734F4" w:rsidTr="00743098">
        <w:trPr>
          <w:trHeight w:val="20"/>
        </w:trPr>
        <w:tc>
          <w:tcPr>
            <w:tcW w:w="596" w:type="pct"/>
          </w:tcPr>
          <w:p w:rsidR="00EC7484" w:rsidRPr="009734F4" w:rsidRDefault="00EC7484" w:rsidP="00743098">
            <w:pPr>
              <w:tabs>
                <w:tab w:val="left" w:pos="330"/>
                <w:tab w:val="center" w:pos="655"/>
              </w:tabs>
              <w:spacing w:before="160" w:after="160"/>
              <w:jc w:val="center"/>
              <w:rPr>
                <w:rFonts w:ascii="Arial" w:eastAsia="DFKai-SB" w:hAnsi="Arial" w:cs="Arial"/>
              </w:rPr>
            </w:pPr>
            <w:r w:rsidRPr="009734F4">
              <w:rPr>
                <w:rFonts w:ascii="Arial" w:eastAsia="DFKai-SB" w:hAnsi="Arial" w:cs="Arial"/>
              </w:rPr>
              <w:t>7</w:t>
            </w:r>
          </w:p>
        </w:tc>
        <w:tc>
          <w:tcPr>
            <w:tcW w:w="3634" w:type="pct"/>
          </w:tcPr>
          <w:p w:rsidR="00EC7484" w:rsidRPr="009734F4" w:rsidRDefault="00EC7484" w:rsidP="00743098">
            <w:pPr>
              <w:autoSpaceDE w:val="0"/>
              <w:autoSpaceDN w:val="0"/>
              <w:adjustRightInd w:val="0"/>
              <w:spacing w:before="160" w:after="160"/>
              <w:rPr>
                <w:rFonts w:ascii="Arial" w:hAnsi="Arial" w:cs="Arial"/>
              </w:rPr>
            </w:pPr>
            <w:r w:rsidRPr="009734F4">
              <w:rPr>
                <w:rFonts w:ascii="Arial" w:hAnsi="Arial" w:cs="Arial"/>
              </w:rPr>
              <w:t>Effect of pH</w:t>
            </w:r>
          </w:p>
        </w:tc>
        <w:tc>
          <w:tcPr>
            <w:tcW w:w="770" w:type="pct"/>
          </w:tcPr>
          <w:p w:rsidR="00EC7484" w:rsidRPr="009734F4" w:rsidRDefault="00EC7484" w:rsidP="00743098">
            <w:pPr>
              <w:spacing w:before="160" w:after="160"/>
              <w:jc w:val="center"/>
              <w:rPr>
                <w:rFonts w:ascii="Arial" w:eastAsia="DFKai-SB" w:hAnsi="Arial" w:cs="Arial"/>
              </w:rPr>
            </w:pPr>
            <w:r>
              <w:rPr>
                <w:rFonts w:ascii="Arial" w:eastAsia="DFKai-SB" w:hAnsi="Arial" w:cs="Arial"/>
              </w:rPr>
              <w:t>28</w:t>
            </w:r>
          </w:p>
        </w:tc>
      </w:tr>
      <w:tr w:rsidR="00EC7484" w:rsidRPr="009734F4" w:rsidTr="00743098">
        <w:trPr>
          <w:trHeight w:val="20"/>
        </w:trPr>
        <w:tc>
          <w:tcPr>
            <w:tcW w:w="596" w:type="pct"/>
          </w:tcPr>
          <w:p w:rsidR="00EC7484" w:rsidRPr="009734F4" w:rsidRDefault="00EC7484" w:rsidP="00743098">
            <w:pPr>
              <w:tabs>
                <w:tab w:val="left" w:pos="330"/>
                <w:tab w:val="center" w:pos="655"/>
              </w:tabs>
              <w:spacing w:before="160" w:after="160"/>
              <w:jc w:val="center"/>
              <w:rPr>
                <w:rFonts w:ascii="Arial" w:eastAsia="DFKai-SB" w:hAnsi="Arial" w:cs="Arial"/>
              </w:rPr>
            </w:pPr>
            <w:r w:rsidRPr="009734F4">
              <w:rPr>
                <w:rFonts w:ascii="Arial" w:eastAsia="DFKai-SB" w:hAnsi="Arial" w:cs="Arial"/>
              </w:rPr>
              <w:t>8</w:t>
            </w:r>
          </w:p>
        </w:tc>
        <w:tc>
          <w:tcPr>
            <w:tcW w:w="3634" w:type="pct"/>
          </w:tcPr>
          <w:p w:rsidR="00EC7484" w:rsidRPr="009734F4" w:rsidRDefault="00EC7484" w:rsidP="00743098">
            <w:pPr>
              <w:autoSpaceDE w:val="0"/>
              <w:autoSpaceDN w:val="0"/>
              <w:adjustRightInd w:val="0"/>
              <w:spacing w:before="160" w:after="160"/>
              <w:rPr>
                <w:rFonts w:ascii="Arial" w:hAnsi="Arial" w:cs="Arial"/>
              </w:rPr>
            </w:pPr>
            <w:r w:rsidRPr="009734F4">
              <w:rPr>
                <w:rFonts w:ascii="Arial" w:hAnsi="Arial" w:cs="Arial"/>
              </w:rPr>
              <w:t>Effect of Temperature</w:t>
            </w:r>
          </w:p>
        </w:tc>
        <w:tc>
          <w:tcPr>
            <w:tcW w:w="770" w:type="pct"/>
          </w:tcPr>
          <w:p w:rsidR="00EC7484" w:rsidRPr="009734F4" w:rsidRDefault="00EC7484" w:rsidP="00743098">
            <w:pPr>
              <w:spacing w:before="160" w:after="160"/>
              <w:jc w:val="center"/>
              <w:rPr>
                <w:rFonts w:ascii="Arial" w:eastAsia="DFKai-SB" w:hAnsi="Arial" w:cs="Arial"/>
              </w:rPr>
            </w:pPr>
            <w:r>
              <w:rPr>
                <w:rFonts w:ascii="Arial" w:eastAsia="DFKai-SB" w:hAnsi="Arial" w:cs="Arial"/>
              </w:rPr>
              <w:t>30</w:t>
            </w:r>
          </w:p>
        </w:tc>
      </w:tr>
      <w:tr w:rsidR="00EC7484" w:rsidRPr="009734F4" w:rsidTr="00743098">
        <w:trPr>
          <w:trHeight w:val="20"/>
        </w:trPr>
        <w:tc>
          <w:tcPr>
            <w:tcW w:w="596" w:type="pct"/>
          </w:tcPr>
          <w:p w:rsidR="00EC7484" w:rsidRPr="009734F4" w:rsidRDefault="00EC7484" w:rsidP="00743098">
            <w:pPr>
              <w:tabs>
                <w:tab w:val="left" w:pos="330"/>
                <w:tab w:val="center" w:pos="655"/>
              </w:tabs>
              <w:spacing w:before="160" w:after="160"/>
              <w:jc w:val="center"/>
              <w:rPr>
                <w:rFonts w:ascii="Arial" w:eastAsia="DFKai-SB" w:hAnsi="Arial" w:cs="Arial"/>
              </w:rPr>
            </w:pPr>
            <w:r w:rsidRPr="009734F4">
              <w:rPr>
                <w:rFonts w:ascii="Arial" w:eastAsia="DFKai-SB" w:hAnsi="Arial" w:cs="Arial"/>
              </w:rPr>
              <w:t>9</w:t>
            </w:r>
          </w:p>
        </w:tc>
        <w:tc>
          <w:tcPr>
            <w:tcW w:w="3634" w:type="pct"/>
          </w:tcPr>
          <w:p w:rsidR="00EC7484" w:rsidRPr="009734F4" w:rsidRDefault="00EC7484" w:rsidP="00743098">
            <w:pPr>
              <w:spacing w:before="160" w:after="160"/>
              <w:rPr>
                <w:rFonts w:ascii="Arial" w:hAnsi="Arial" w:cs="Arial"/>
              </w:rPr>
            </w:pPr>
            <w:r w:rsidRPr="009734F4">
              <w:rPr>
                <w:rFonts w:ascii="Arial" w:hAnsi="Arial" w:cs="Arial"/>
              </w:rPr>
              <w:t>Line –Weaver Burk plot of free and immobilized laccase</w:t>
            </w:r>
          </w:p>
        </w:tc>
        <w:tc>
          <w:tcPr>
            <w:tcW w:w="770" w:type="pct"/>
          </w:tcPr>
          <w:p w:rsidR="00EC7484" w:rsidRPr="009734F4" w:rsidRDefault="00EC7484" w:rsidP="00743098">
            <w:pPr>
              <w:spacing w:before="160" w:after="160"/>
              <w:jc w:val="center"/>
              <w:rPr>
                <w:rFonts w:ascii="Arial" w:eastAsia="DFKai-SB" w:hAnsi="Arial" w:cs="Arial"/>
              </w:rPr>
            </w:pPr>
            <w:r>
              <w:rPr>
                <w:rFonts w:ascii="Arial" w:eastAsia="DFKai-SB" w:hAnsi="Arial" w:cs="Arial"/>
              </w:rPr>
              <w:t>31</w:t>
            </w:r>
          </w:p>
        </w:tc>
      </w:tr>
      <w:tr w:rsidR="00EC7484" w:rsidRPr="009734F4" w:rsidTr="00743098">
        <w:trPr>
          <w:trHeight w:val="20"/>
        </w:trPr>
        <w:tc>
          <w:tcPr>
            <w:tcW w:w="596" w:type="pct"/>
          </w:tcPr>
          <w:p w:rsidR="00EC7484" w:rsidRPr="009734F4" w:rsidRDefault="00EC7484" w:rsidP="00743098">
            <w:pPr>
              <w:tabs>
                <w:tab w:val="left" w:pos="330"/>
                <w:tab w:val="center" w:pos="655"/>
              </w:tabs>
              <w:spacing w:before="160" w:after="160"/>
              <w:jc w:val="center"/>
              <w:rPr>
                <w:rFonts w:ascii="Arial" w:eastAsia="DFKai-SB" w:hAnsi="Arial" w:cs="Arial"/>
              </w:rPr>
            </w:pPr>
            <w:r w:rsidRPr="009734F4">
              <w:rPr>
                <w:rFonts w:ascii="Arial" w:eastAsia="DFKai-SB" w:hAnsi="Arial" w:cs="Arial"/>
              </w:rPr>
              <w:t>10</w:t>
            </w:r>
          </w:p>
        </w:tc>
        <w:tc>
          <w:tcPr>
            <w:tcW w:w="3634" w:type="pct"/>
          </w:tcPr>
          <w:p w:rsidR="00EC7484" w:rsidRPr="009734F4" w:rsidRDefault="00EC7484" w:rsidP="00743098">
            <w:pPr>
              <w:autoSpaceDE w:val="0"/>
              <w:autoSpaceDN w:val="0"/>
              <w:adjustRightInd w:val="0"/>
              <w:spacing w:before="160" w:after="160"/>
              <w:rPr>
                <w:rFonts w:ascii="Arial" w:hAnsi="Arial" w:cs="Arial"/>
              </w:rPr>
            </w:pPr>
            <w:r w:rsidRPr="009734F4">
              <w:rPr>
                <w:rFonts w:ascii="Arial" w:hAnsi="Arial" w:cs="Arial"/>
              </w:rPr>
              <w:t>Percentage Degradation of RBBR by Immobilized Laccase</w:t>
            </w:r>
          </w:p>
        </w:tc>
        <w:tc>
          <w:tcPr>
            <w:tcW w:w="770" w:type="pct"/>
          </w:tcPr>
          <w:p w:rsidR="00EC7484" w:rsidRPr="009734F4" w:rsidRDefault="00EC7484" w:rsidP="00743098">
            <w:pPr>
              <w:spacing w:before="160" w:after="160"/>
              <w:jc w:val="center"/>
              <w:rPr>
                <w:rFonts w:ascii="Arial" w:eastAsia="DFKai-SB" w:hAnsi="Arial" w:cs="Arial"/>
              </w:rPr>
            </w:pPr>
            <w:r>
              <w:rPr>
                <w:rFonts w:ascii="Arial" w:eastAsia="DFKai-SB" w:hAnsi="Arial" w:cs="Arial"/>
              </w:rPr>
              <w:t>32</w:t>
            </w:r>
          </w:p>
        </w:tc>
      </w:tr>
    </w:tbl>
    <w:p w:rsidR="00EC7484" w:rsidRPr="009734F4" w:rsidRDefault="00EC7484" w:rsidP="00EC7484">
      <w:pPr>
        <w:spacing w:before="120" w:after="120" w:line="360" w:lineRule="auto"/>
        <w:jc w:val="center"/>
        <w:rPr>
          <w:rFonts w:ascii="Arial" w:eastAsia="DFKai-SB" w:hAnsi="Arial" w:cs="Arial"/>
        </w:rPr>
      </w:pPr>
    </w:p>
    <w:p w:rsidR="00EC7484" w:rsidRDefault="00EC7484" w:rsidP="00EC7484">
      <w:pPr>
        <w:rPr>
          <w:rFonts w:ascii="Arial" w:eastAsia="DFKai-SB" w:hAnsi="Arial" w:cs="Arial"/>
          <w:b/>
        </w:rPr>
      </w:pPr>
      <w:r>
        <w:rPr>
          <w:rFonts w:ascii="Arial" w:eastAsia="DFKai-SB" w:hAnsi="Arial" w:cs="Arial"/>
          <w:b/>
        </w:rPr>
        <w:br w:type="page"/>
      </w:r>
    </w:p>
    <w:p w:rsidR="00EC7484" w:rsidRPr="009734F4" w:rsidRDefault="00EC7484" w:rsidP="00EC7484">
      <w:pPr>
        <w:spacing w:before="120" w:after="120" w:line="360" w:lineRule="auto"/>
        <w:jc w:val="center"/>
        <w:rPr>
          <w:rFonts w:ascii="Arial" w:eastAsia="DFKai-SB" w:hAnsi="Arial" w:cs="Arial"/>
          <w:b/>
          <w:sz w:val="26"/>
        </w:rPr>
      </w:pPr>
      <w:r w:rsidRPr="009734F4">
        <w:rPr>
          <w:rFonts w:ascii="Arial" w:eastAsia="DFKai-SB" w:hAnsi="Arial" w:cs="Arial"/>
          <w:b/>
          <w:sz w:val="26"/>
        </w:rPr>
        <w:lastRenderedPageBreak/>
        <w:t>LIST OF PLATES</w:t>
      </w:r>
    </w:p>
    <w:tbl>
      <w:tblPr>
        <w:tblStyle w:val="TableGrid"/>
        <w:tblW w:w="5000" w:type="pct"/>
        <w:tblLook w:val="04A0"/>
      </w:tblPr>
      <w:tblGrid>
        <w:gridCol w:w="1055"/>
        <w:gridCol w:w="6437"/>
        <w:gridCol w:w="1364"/>
      </w:tblGrid>
      <w:tr w:rsidR="00EC7484" w:rsidRPr="009734F4" w:rsidTr="00743098">
        <w:trPr>
          <w:trHeight w:val="20"/>
        </w:trPr>
        <w:tc>
          <w:tcPr>
            <w:tcW w:w="596" w:type="pct"/>
            <w:vAlign w:val="center"/>
          </w:tcPr>
          <w:p w:rsidR="00EC7484" w:rsidRPr="009734F4" w:rsidRDefault="00EC7484" w:rsidP="00743098">
            <w:pPr>
              <w:spacing w:before="160" w:after="160"/>
              <w:jc w:val="center"/>
              <w:rPr>
                <w:rFonts w:ascii="Arial" w:eastAsia="DFKai-SB" w:hAnsi="Arial" w:cs="Arial"/>
                <w:b/>
              </w:rPr>
            </w:pPr>
            <w:r w:rsidRPr="009734F4">
              <w:rPr>
                <w:rFonts w:ascii="Arial" w:eastAsia="DFKai-SB" w:hAnsi="Arial" w:cs="Arial"/>
                <w:b/>
              </w:rPr>
              <w:t>Plate No.</w:t>
            </w:r>
          </w:p>
        </w:tc>
        <w:tc>
          <w:tcPr>
            <w:tcW w:w="3634" w:type="pct"/>
            <w:vAlign w:val="center"/>
          </w:tcPr>
          <w:p w:rsidR="00EC7484" w:rsidRPr="009734F4" w:rsidRDefault="00EC7484" w:rsidP="00743098">
            <w:pPr>
              <w:spacing w:before="160" w:after="160"/>
              <w:jc w:val="center"/>
              <w:rPr>
                <w:rFonts w:ascii="Arial" w:eastAsia="DFKai-SB" w:hAnsi="Arial" w:cs="Arial"/>
                <w:b/>
              </w:rPr>
            </w:pPr>
            <w:r w:rsidRPr="009734F4">
              <w:rPr>
                <w:rFonts w:ascii="Arial" w:eastAsia="DFKai-SB" w:hAnsi="Arial" w:cs="Arial"/>
                <w:b/>
              </w:rPr>
              <w:t>Title</w:t>
            </w:r>
          </w:p>
        </w:tc>
        <w:tc>
          <w:tcPr>
            <w:tcW w:w="770" w:type="pct"/>
            <w:vAlign w:val="center"/>
          </w:tcPr>
          <w:p w:rsidR="00EC7484" w:rsidRPr="009734F4" w:rsidRDefault="00EC7484" w:rsidP="00743098">
            <w:pPr>
              <w:spacing w:before="160" w:after="160"/>
              <w:jc w:val="center"/>
              <w:rPr>
                <w:rFonts w:ascii="Arial" w:eastAsia="DFKai-SB" w:hAnsi="Arial" w:cs="Arial"/>
                <w:b/>
              </w:rPr>
            </w:pPr>
            <w:r w:rsidRPr="009734F4">
              <w:rPr>
                <w:rFonts w:ascii="Arial" w:eastAsia="DFKai-SB" w:hAnsi="Arial" w:cs="Arial"/>
                <w:b/>
              </w:rPr>
              <w:t xml:space="preserve">Page </w:t>
            </w:r>
            <w:r>
              <w:rPr>
                <w:rFonts w:ascii="Arial" w:eastAsia="DFKai-SB" w:hAnsi="Arial" w:cs="Arial"/>
                <w:b/>
              </w:rPr>
              <w:br/>
            </w:r>
            <w:r w:rsidRPr="009734F4">
              <w:rPr>
                <w:rFonts w:ascii="Arial" w:eastAsia="DFKai-SB" w:hAnsi="Arial" w:cs="Arial"/>
                <w:b/>
              </w:rPr>
              <w:t>No.</w:t>
            </w:r>
          </w:p>
        </w:tc>
      </w:tr>
      <w:tr w:rsidR="00EC7484" w:rsidRPr="009734F4" w:rsidTr="00743098">
        <w:trPr>
          <w:trHeight w:val="20"/>
        </w:trPr>
        <w:tc>
          <w:tcPr>
            <w:tcW w:w="596" w:type="pct"/>
          </w:tcPr>
          <w:p w:rsidR="00EC7484" w:rsidRPr="009734F4" w:rsidRDefault="00EC7484" w:rsidP="00743098">
            <w:pPr>
              <w:spacing w:before="160" w:after="160"/>
              <w:jc w:val="center"/>
              <w:rPr>
                <w:rFonts w:ascii="Arial" w:eastAsia="DFKai-SB" w:hAnsi="Arial" w:cs="Arial"/>
              </w:rPr>
            </w:pPr>
            <w:r w:rsidRPr="009734F4">
              <w:rPr>
                <w:rFonts w:ascii="Arial" w:eastAsia="DFKai-SB" w:hAnsi="Arial" w:cs="Arial"/>
              </w:rPr>
              <w:t>1</w:t>
            </w:r>
          </w:p>
        </w:tc>
        <w:tc>
          <w:tcPr>
            <w:tcW w:w="3634" w:type="pct"/>
          </w:tcPr>
          <w:p w:rsidR="00EC7484" w:rsidRPr="00A62688" w:rsidRDefault="00EC7484" w:rsidP="00743098">
            <w:pPr>
              <w:autoSpaceDE w:val="0"/>
              <w:autoSpaceDN w:val="0"/>
              <w:adjustRightInd w:val="0"/>
              <w:spacing w:before="160" w:after="160"/>
              <w:rPr>
                <w:rFonts w:ascii="Arial" w:eastAsia="DFKai-SB" w:hAnsi="Arial" w:cs="Arial"/>
              </w:rPr>
            </w:pPr>
            <w:r w:rsidRPr="00A62688">
              <w:rPr>
                <w:rFonts w:ascii="Arial" w:hAnsi="Arial" w:cs="Arial"/>
              </w:rPr>
              <w:t>Cellulose Hydrogel</w:t>
            </w:r>
          </w:p>
        </w:tc>
        <w:tc>
          <w:tcPr>
            <w:tcW w:w="770" w:type="pct"/>
          </w:tcPr>
          <w:p w:rsidR="00EC7484" w:rsidRPr="009734F4" w:rsidRDefault="00EC7484" w:rsidP="00743098">
            <w:pPr>
              <w:spacing w:before="160" w:after="160"/>
              <w:jc w:val="center"/>
              <w:rPr>
                <w:rFonts w:ascii="Arial" w:eastAsia="DFKai-SB" w:hAnsi="Arial" w:cs="Arial"/>
                <w:b/>
              </w:rPr>
            </w:pPr>
            <w:r>
              <w:rPr>
                <w:rFonts w:ascii="Arial" w:eastAsia="DFKai-SB" w:hAnsi="Arial" w:cs="Arial"/>
                <w:b/>
              </w:rPr>
              <w:t>21</w:t>
            </w:r>
          </w:p>
        </w:tc>
      </w:tr>
      <w:tr w:rsidR="00EC7484" w:rsidRPr="009734F4" w:rsidTr="00743098">
        <w:trPr>
          <w:trHeight w:val="20"/>
        </w:trPr>
        <w:tc>
          <w:tcPr>
            <w:tcW w:w="596" w:type="pct"/>
          </w:tcPr>
          <w:p w:rsidR="00EC7484" w:rsidRPr="009734F4" w:rsidRDefault="00EC7484" w:rsidP="00743098">
            <w:pPr>
              <w:spacing w:before="160" w:after="160"/>
              <w:jc w:val="center"/>
              <w:rPr>
                <w:rFonts w:ascii="Arial" w:eastAsia="DFKai-SB" w:hAnsi="Arial" w:cs="Arial"/>
              </w:rPr>
            </w:pPr>
            <w:r w:rsidRPr="009734F4">
              <w:rPr>
                <w:rFonts w:ascii="Arial" w:eastAsia="DFKai-SB" w:hAnsi="Arial" w:cs="Arial"/>
              </w:rPr>
              <w:t>2</w:t>
            </w:r>
          </w:p>
        </w:tc>
        <w:tc>
          <w:tcPr>
            <w:tcW w:w="3634" w:type="pct"/>
          </w:tcPr>
          <w:p w:rsidR="00EC7484" w:rsidRPr="00A62688" w:rsidRDefault="00EC7484" w:rsidP="00743098">
            <w:pPr>
              <w:autoSpaceDE w:val="0"/>
              <w:autoSpaceDN w:val="0"/>
              <w:adjustRightInd w:val="0"/>
              <w:spacing w:before="160" w:after="160"/>
              <w:rPr>
                <w:rFonts w:ascii="Arial" w:hAnsi="Arial" w:cs="Arial"/>
              </w:rPr>
            </w:pPr>
            <w:r w:rsidRPr="00A62688">
              <w:rPr>
                <w:rFonts w:ascii="Arial" w:hAnsi="Arial" w:cs="Arial"/>
              </w:rPr>
              <w:t xml:space="preserve">Immobilized Cellulose Hydrogel beads </w:t>
            </w:r>
          </w:p>
        </w:tc>
        <w:tc>
          <w:tcPr>
            <w:tcW w:w="770" w:type="pct"/>
          </w:tcPr>
          <w:p w:rsidR="00EC7484" w:rsidRPr="009734F4" w:rsidRDefault="00EC7484" w:rsidP="00743098">
            <w:pPr>
              <w:spacing w:before="160" w:after="160"/>
              <w:jc w:val="center"/>
              <w:rPr>
                <w:rFonts w:ascii="Arial" w:eastAsia="DFKai-SB" w:hAnsi="Arial" w:cs="Arial"/>
                <w:b/>
              </w:rPr>
            </w:pPr>
            <w:r>
              <w:rPr>
                <w:rFonts w:ascii="Arial" w:eastAsia="DFKai-SB" w:hAnsi="Arial" w:cs="Arial"/>
                <w:b/>
              </w:rPr>
              <w:t>25</w:t>
            </w:r>
          </w:p>
        </w:tc>
      </w:tr>
    </w:tbl>
    <w:p w:rsidR="00EC7484" w:rsidRPr="009734F4" w:rsidRDefault="00EC7484" w:rsidP="00EC7484">
      <w:pPr>
        <w:spacing w:before="120" w:after="120" w:line="360" w:lineRule="auto"/>
        <w:jc w:val="center"/>
        <w:rPr>
          <w:rFonts w:ascii="Arial" w:eastAsia="DFKai-SB" w:hAnsi="Arial" w:cs="Arial"/>
        </w:rPr>
      </w:pPr>
    </w:p>
    <w:p w:rsidR="00EC7484" w:rsidRDefault="00EC7484" w:rsidP="00EC7484">
      <w:pPr>
        <w:spacing w:before="120" w:after="120" w:line="360" w:lineRule="auto"/>
        <w:jc w:val="center"/>
        <w:rPr>
          <w:rFonts w:ascii="Arial" w:eastAsia="DFKai-SB" w:hAnsi="Arial" w:cs="Arial"/>
          <w:b/>
          <w:sz w:val="26"/>
        </w:rPr>
      </w:pPr>
    </w:p>
    <w:p w:rsidR="00EC7484" w:rsidRPr="009734F4" w:rsidRDefault="00EC7484" w:rsidP="00EC7484">
      <w:pPr>
        <w:spacing w:before="120" w:after="120" w:line="360" w:lineRule="auto"/>
        <w:jc w:val="center"/>
        <w:rPr>
          <w:rFonts w:ascii="Arial" w:eastAsia="DFKai-SB" w:hAnsi="Arial" w:cs="Arial"/>
          <w:b/>
          <w:sz w:val="26"/>
        </w:rPr>
      </w:pPr>
      <w:r w:rsidRPr="009734F4">
        <w:rPr>
          <w:rFonts w:ascii="Arial" w:eastAsia="DFKai-SB" w:hAnsi="Arial" w:cs="Arial"/>
          <w:b/>
          <w:sz w:val="26"/>
        </w:rPr>
        <w:t>LIST OF APPENDIX</w:t>
      </w:r>
    </w:p>
    <w:tbl>
      <w:tblPr>
        <w:tblStyle w:val="TableGrid"/>
        <w:tblW w:w="5000" w:type="pct"/>
        <w:tblLook w:val="04A0"/>
      </w:tblPr>
      <w:tblGrid>
        <w:gridCol w:w="1219"/>
        <w:gridCol w:w="6355"/>
        <w:gridCol w:w="1282"/>
      </w:tblGrid>
      <w:tr w:rsidR="00EC7484" w:rsidRPr="009734F4" w:rsidTr="00743098">
        <w:tc>
          <w:tcPr>
            <w:tcW w:w="596" w:type="pct"/>
            <w:vAlign w:val="center"/>
          </w:tcPr>
          <w:p w:rsidR="00EC7484" w:rsidRPr="009734F4" w:rsidRDefault="00EC7484" w:rsidP="00743098">
            <w:pPr>
              <w:spacing w:before="120" w:after="120"/>
              <w:jc w:val="center"/>
              <w:rPr>
                <w:rFonts w:ascii="Arial" w:eastAsia="DFKai-SB" w:hAnsi="Arial" w:cs="Arial"/>
                <w:b/>
              </w:rPr>
            </w:pPr>
            <w:r>
              <w:rPr>
                <w:rFonts w:ascii="Arial" w:eastAsia="DFKai-SB" w:hAnsi="Arial" w:cs="Arial"/>
                <w:b/>
              </w:rPr>
              <w:t>Appendix No.</w:t>
            </w:r>
          </w:p>
        </w:tc>
        <w:tc>
          <w:tcPr>
            <w:tcW w:w="3634" w:type="pct"/>
            <w:vAlign w:val="center"/>
          </w:tcPr>
          <w:p w:rsidR="00EC7484" w:rsidRPr="009734F4" w:rsidRDefault="00EC7484" w:rsidP="00743098">
            <w:pPr>
              <w:spacing w:before="120" w:after="120"/>
              <w:jc w:val="center"/>
              <w:rPr>
                <w:rFonts w:ascii="Arial" w:eastAsia="DFKai-SB" w:hAnsi="Arial" w:cs="Arial"/>
                <w:b/>
              </w:rPr>
            </w:pPr>
            <w:r>
              <w:rPr>
                <w:rFonts w:ascii="Arial" w:eastAsia="DFKai-SB" w:hAnsi="Arial" w:cs="Arial"/>
                <w:b/>
              </w:rPr>
              <w:t>Title</w:t>
            </w:r>
          </w:p>
        </w:tc>
        <w:tc>
          <w:tcPr>
            <w:tcW w:w="770" w:type="pct"/>
            <w:vAlign w:val="center"/>
          </w:tcPr>
          <w:p w:rsidR="00EC7484" w:rsidRPr="009734F4" w:rsidRDefault="00EC7484" w:rsidP="00743098">
            <w:pPr>
              <w:spacing w:before="120" w:after="120"/>
              <w:jc w:val="center"/>
              <w:rPr>
                <w:rFonts w:ascii="Arial" w:eastAsia="DFKai-SB" w:hAnsi="Arial" w:cs="Arial"/>
                <w:b/>
              </w:rPr>
            </w:pPr>
            <w:r>
              <w:rPr>
                <w:rFonts w:ascii="Arial" w:eastAsia="DFKai-SB" w:hAnsi="Arial" w:cs="Arial"/>
                <w:b/>
              </w:rPr>
              <w:t xml:space="preserve">Page </w:t>
            </w:r>
            <w:r>
              <w:rPr>
                <w:rFonts w:ascii="Arial" w:eastAsia="DFKai-SB" w:hAnsi="Arial" w:cs="Arial"/>
                <w:b/>
              </w:rPr>
              <w:br/>
              <w:t>No.</w:t>
            </w:r>
          </w:p>
        </w:tc>
      </w:tr>
      <w:tr w:rsidR="00EC7484" w:rsidRPr="009734F4" w:rsidTr="00743098">
        <w:tc>
          <w:tcPr>
            <w:tcW w:w="596" w:type="pct"/>
          </w:tcPr>
          <w:p w:rsidR="00EC7484" w:rsidRPr="009734F4" w:rsidRDefault="00EC7484" w:rsidP="00743098">
            <w:pPr>
              <w:spacing w:before="120" w:after="120"/>
              <w:jc w:val="center"/>
              <w:rPr>
                <w:rFonts w:ascii="Arial" w:eastAsia="DFKai-SB" w:hAnsi="Arial" w:cs="Arial"/>
              </w:rPr>
            </w:pPr>
            <w:r w:rsidRPr="009734F4">
              <w:rPr>
                <w:rFonts w:ascii="Arial" w:eastAsia="DFKai-SB" w:hAnsi="Arial" w:cs="Arial"/>
              </w:rPr>
              <w:t>1</w:t>
            </w:r>
          </w:p>
        </w:tc>
        <w:tc>
          <w:tcPr>
            <w:tcW w:w="3634" w:type="pct"/>
          </w:tcPr>
          <w:p w:rsidR="00EC7484" w:rsidRPr="009734F4" w:rsidRDefault="00EC7484" w:rsidP="00743098">
            <w:pPr>
              <w:autoSpaceDE w:val="0"/>
              <w:autoSpaceDN w:val="0"/>
              <w:adjustRightInd w:val="0"/>
              <w:spacing w:before="120" w:after="120"/>
              <w:rPr>
                <w:rFonts w:ascii="Arial" w:eastAsia="DFKai-SB" w:hAnsi="Arial" w:cs="Arial"/>
              </w:rPr>
            </w:pPr>
            <w:r w:rsidRPr="009734F4">
              <w:rPr>
                <w:rFonts w:ascii="Arial" w:eastAsia="DFKai-SB" w:hAnsi="Arial" w:cs="Arial"/>
              </w:rPr>
              <w:t>Bradford Assay</w:t>
            </w:r>
          </w:p>
        </w:tc>
        <w:tc>
          <w:tcPr>
            <w:tcW w:w="770" w:type="pct"/>
          </w:tcPr>
          <w:p w:rsidR="00EC7484" w:rsidRPr="009734F4" w:rsidRDefault="00EC7484" w:rsidP="00743098">
            <w:pPr>
              <w:spacing w:before="120" w:after="120"/>
              <w:jc w:val="center"/>
              <w:rPr>
                <w:rFonts w:ascii="Arial" w:eastAsia="DFKai-SB" w:hAnsi="Arial" w:cs="Arial"/>
              </w:rPr>
            </w:pPr>
            <w:r>
              <w:rPr>
                <w:rFonts w:ascii="Arial" w:eastAsia="DFKai-SB" w:hAnsi="Arial" w:cs="Arial"/>
              </w:rPr>
              <w:t>43</w:t>
            </w:r>
          </w:p>
        </w:tc>
      </w:tr>
    </w:tbl>
    <w:p w:rsidR="00EC7484" w:rsidRPr="009734F4" w:rsidRDefault="00EC7484" w:rsidP="00EC7484">
      <w:pPr>
        <w:spacing w:before="120" w:after="120" w:line="360" w:lineRule="auto"/>
        <w:jc w:val="center"/>
        <w:rPr>
          <w:rFonts w:ascii="Times New Roman" w:eastAsia="DFKai-SB" w:hAnsi="Times New Roman" w:cs="Times New Roman"/>
          <w:b/>
        </w:rPr>
      </w:pPr>
    </w:p>
    <w:p w:rsidR="00EC7484" w:rsidRPr="009734F4" w:rsidRDefault="00EC7484" w:rsidP="00EC7484">
      <w:pPr>
        <w:spacing w:before="120" w:after="120" w:line="360" w:lineRule="auto"/>
        <w:jc w:val="center"/>
        <w:rPr>
          <w:rFonts w:ascii="Times New Roman" w:eastAsia="DFKai-SB" w:hAnsi="Times New Roman" w:cs="Times New Roman"/>
          <w:b/>
        </w:rPr>
      </w:pPr>
    </w:p>
    <w:p w:rsidR="00EC7484" w:rsidRPr="009734F4" w:rsidRDefault="00EC7484" w:rsidP="00EC7484">
      <w:pPr>
        <w:autoSpaceDE w:val="0"/>
        <w:autoSpaceDN w:val="0"/>
        <w:adjustRightInd w:val="0"/>
        <w:spacing w:before="120" w:after="120" w:line="360" w:lineRule="auto"/>
        <w:jc w:val="center"/>
        <w:rPr>
          <w:rFonts w:ascii="Arial" w:hAnsi="Arial" w:cs="Arial"/>
        </w:rPr>
      </w:pPr>
    </w:p>
    <w:p w:rsidR="00EC7484" w:rsidRPr="009734F4" w:rsidRDefault="00EC7484" w:rsidP="00EC7484">
      <w:pPr>
        <w:autoSpaceDE w:val="0"/>
        <w:autoSpaceDN w:val="0"/>
        <w:adjustRightInd w:val="0"/>
        <w:spacing w:before="120" w:after="120" w:line="360" w:lineRule="auto"/>
        <w:ind w:firstLine="720"/>
        <w:jc w:val="center"/>
        <w:rPr>
          <w:rFonts w:ascii="Arial" w:hAnsi="Arial" w:cs="Arial"/>
        </w:rPr>
      </w:pPr>
    </w:p>
    <w:p w:rsidR="00EC7484" w:rsidRPr="009734F4" w:rsidRDefault="00EC7484" w:rsidP="00EC7484">
      <w:pPr>
        <w:spacing w:before="120" w:after="120" w:line="360" w:lineRule="auto"/>
        <w:ind w:left="3600"/>
        <w:jc w:val="right"/>
        <w:rPr>
          <w:rFonts w:ascii="Baskerville Old Face" w:eastAsia="DFKai-SB" w:hAnsi="Baskerville Old Face" w:cs="Arabic Typesetting"/>
          <w:b/>
          <w:i/>
          <w:color w:val="17365D" w:themeColor="text2" w:themeShade="BF"/>
          <w:u w:val="double"/>
        </w:rPr>
      </w:pPr>
    </w:p>
    <w:p w:rsidR="00EC7484" w:rsidRPr="009734F4" w:rsidRDefault="00EC7484" w:rsidP="00EC7484">
      <w:pPr>
        <w:spacing w:before="120" w:after="120" w:line="360" w:lineRule="auto"/>
        <w:ind w:left="4320"/>
        <w:rPr>
          <w:rFonts w:ascii="Baskerville Old Face" w:eastAsia="DFKai-SB" w:hAnsi="Baskerville Old Face" w:cs="Arabic Typesetting"/>
          <w:b/>
          <w:i/>
          <w:color w:val="17365D" w:themeColor="text2" w:themeShade="BF"/>
          <w:u w:val="double"/>
        </w:rPr>
      </w:pPr>
    </w:p>
    <w:p w:rsidR="00EC7484" w:rsidRPr="009734F4" w:rsidRDefault="00EC7484" w:rsidP="00EC7484">
      <w:pPr>
        <w:spacing w:before="120" w:after="120" w:line="360" w:lineRule="auto"/>
        <w:ind w:left="4320"/>
        <w:rPr>
          <w:rFonts w:ascii="Baskerville Old Face" w:eastAsia="DFKai-SB" w:hAnsi="Baskerville Old Face" w:cs="Arabic Typesetting"/>
          <w:b/>
          <w:i/>
          <w:color w:val="17365D" w:themeColor="text2" w:themeShade="BF"/>
          <w:u w:val="double"/>
        </w:rPr>
      </w:pPr>
    </w:p>
    <w:p w:rsidR="00EC7484" w:rsidRPr="009734F4" w:rsidRDefault="00EC7484" w:rsidP="00EC7484">
      <w:pPr>
        <w:spacing w:before="120" w:after="120" w:line="360" w:lineRule="auto"/>
        <w:ind w:left="4320"/>
        <w:rPr>
          <w:rFonts w:ascii="Baskerville Old Face" w:eastAsia="DFKai-SB" w:hAnsi="Baskerville Old Face" w:cs="Arabic Typesetting"/>
          <w:b/>
          <w:i/>
          <w:color w:val="17365D" w:themeColor="text2" w:themeShade="BF"/>
          <w:u w:val="double"/>
        </w:rPr>
      </w:pPr>
    </w:p>
    <w:p w:rsidR="00EC7484" w:rsidRPr="009734F4" w:rsidRDefault="00EC7484" w:rsidP="00EC7484">
      <w:pPr>
        <w:spacing w:before="120" w:after="120" w:line="360" w:lineRule="auto"/>
        <w:ind w:left="4320"/>
        <w:rPr>
          <w:rFonts w:ascii="Baskerville Old Face" w:eastAsia="DFKai-SB" w:hAnsi="Baskerville Old Face" w:cs="Arabic Typesetting"/>
          <w:b/>
          <w:i/>
          <w:color w:val="17365D" w:themeColor="text2" w:themeShade="BF"/>
          <w:u w:val="double"/>
        </w:rPr>
      </w:pPr>
    </w:p>
    <w:p w:rsidR="00EC7484" w:rsidRPr="009734F4" w:rsidRDefault="00EC7484" w:rsidP="00EC7484">
      <w:pPr>
        <w:spacing w:before="120" w:after="120" w:line="360" w:lineRule="auto"/>
        <w:ind w:left="2880"/>
        <w:rPr>
          <w:rFonts w:ascii="Baskerville Old Face" w:eastAsia="DFKai-SB" w:hAnsi="Baskerville Old Face" w:cs="Arabic Typesetting"/>
          <w:b/>
          <w:i/>
          <w:color w:val="8064A2" w:themeColor="accent4"/>
          <w:u w:val="double"/>
        </w:rPr>
      </w:pPr>
    </w:p>
    <w:p w:rsidR="00EC7484" w:rsidRPr="009734F4" w:rsidRDefault="00EC7484" w:rsidP="00EC7484">
      <w:pPr>
        <w:spacing w:before="120" w:after="120" w:line="360" w:lineRule="auto"/>
        <w:ind w:left="2880"/>
        <w:rPr>
          <w:rFonts w:ascii="Baskerville Old Face" w:eastAsia="DFKai-SB" w:hAnsi="Baskerville Old Face" w:cs="Arabic Typesetting"/>
          <w:b/>
          <w:i/>
          <w:color w:val="8064A2" w:themeColor="accent4"/>
        </w:rPr>
      </w:pPr>
    </w:p>
    <w:p w:rsidR="00EC7484" w:rsidRPr="009734F4" w:rsidRDefault="00EC7484" w:rsidP="00EC7484">
      <w:pPr>
        <w:spacing w:before="120" w:after="120" w:line="360" w:lineRule="auto"/>
        <w:ind w:left="2880"/>
        <w:rPr>
          <w:rFonts w:ascii="Baskerville Old Face" w:eastAsia="DFKai-SB" w:hAnsi="Baskerville Old Face" w:cs="Arabic Typesetting"/>
          <w:b/>
          <w:i/>
          <w:color w:val="8064A2" w:themeColor="accent4"/>
        </w:rPr>
      </w:pPr>
    </w:p>
    <w:p w:rsidR="00EC7484" w:rsidRPr="009734F4" w:rsidRDefault="00EC7484" w:rsidP="00EC7484">
      <w:pPr>
        <w:spacing w:before="120" w:after="120" w:line="360" w:lineRule="auto"/>
        <w:ind w:left="2880"/>
        <w:rPr>
          <w:rFonts w:ascii="Baskerville Old Face" w:eastAsia="DFKai-SB" w:hAnsi="Baskerville Old Face" w:cs="Arabic Typesetting"/>
          <w:b/>
          <w:i/>
          <w:color w:val="8064A2" w:themeColor="accent4"/>
        </w:rPr>
      </w:pPr>
    </w:p>
    <w:p w:rsidR="00EC7484" w:rsidRPr="009734F4" w:rsidRDefault="00EC7484" w:rsidP="00EC7484">
      <w:pPr>
        <w:spacing w:before="120" w:after="120" w:line="360" w:lineRule="auto"/>
        <w:ind w:left="2880"/>
        <w:rPr>
          <w:rFonts w:ascii="Baskerville Old Face" w:eastAsia="DFKai-SB" w:hAnsi="Baskerville Old Face" w:cs="Arabic Typesetting"/>
          <w:b/>
          <w:i/>
          <w:color w:val="8064A2" w:themeColor="accent4"/>
        </w:rPr>
      </w:pPr>
    </w:p>
    <w:p w:rsidR="00EC7484" w:rsidRPr="009734F4" w:rsidRDefault="00EC7484" w:rsidP="00EC7484">
      <w:pPr>
        <w:spacing w:before="120" w:after="120" w:line="360" w:lineRule="auto"/>
        <w:ind w:left="2880"/>
        <w:rPr>
          <w:rFonts w:ascii="Baskerville Old Face" w:eastAsia="DFKai-SB" w:hAnsi="Baskerville Old Face" w:cs="Arabic Typesetting"/>
          <w:b/>
          <w:i/>
          <w:color w:val="8064A2" w:themeColor="accent4"/>
        </w:rPr>
      </w:pPr>
    </w:p>
    <w:p w:rsidR="00EC7484" w:rsidRPr="009734F4" w:rsidRDefault="00EC7484" w:rsidP="00EC7484">
      <w:pPr>
        <w:spacing w:before="120" w:after="120" w:line="360" w:lineRule="auto"/>
        <w:jc w:val="center"/>
        <w:rPr>
          <w:rFonts w:ascii="Arial" w:eastAsia="DFKai-SB" w:hAnsi="Arial" w:cs="Arial"/>
          <w:b/>
          <w:color w:val="000000" w:themeColor="text1"/>
          <w:sz w:val="26"/>
        </w:rPr>
      </w:pPr>
      <w:r w:rsidRPr="009734F4">
        <w:rPr>
          <w:rFonts w:ascii="Arial" w:eastAsia="DFKai-SB" w:hAnsi="Arial" w:cs="Arial"/>
          <w:b/>
          <w:color w:val="000000" w:themeColor="text1"/>
          <w:sz w:val="26"/>
        </w:rPr>
        <w:t>ACKNOWLEDGEMENT</w:t>
      </w:r>
    </w:p>
    <w:p w:rsidR="00EC7484" w:rsidRPr="009734F4" w:rsidRDefault="00EC7484" w:rsidP="00EC7484">
      <w:pPr>
        <w:spacing w:before="120" w:after="120" w:line="360" w:lineRule="auto"/>
        <w:jc w:val="both"/>
        <w:rPr>
          <w:rFonts w:ascii="Arial" w:hAnsi="Arial" w:cs="Arial"/>
        </w:rPr>
      </w:pPr>
      <w:r w:rsidRPr="009734F4">
        <w:rPr>
          <w:rFonts w:ascii="Arial" w:hAnsi="Arial" w:cs="Arial"/>
        </w:rPr>
        <w:tab/>
        <w:t xml:space="preserve">On the very closet of this work I would like to extend my sincere and heartful obligation towards all the personages who have helped me in the endeavour. Without their active guidance, help, cooperation and encouragement I would not have made head way in this work. I humbly bow my head before the </w:t>
      </w:r>
      <w:r w:rsidRPr="009734F4">
        <w:rPr>
          <w:rFonts w:ascii="Arial" w:hAnsi="Arial" w:cs="Arial"/>
          <w:b/>
        </w:rPr>
        <w:t>Lord Almighty</w:t>
      </w:r>
      <w:r w:rsidRPr="009734F4">
        <w:rPr>
          <w:rFonts w:ascii="Arial" w:hAnsi="Arial" w:cs="Arial"/>
        </w:rPr>
        <w:t xml:space="preserve"> for all the blessings, courage and confidence showered for the completion of this work.</w:t>
      </w:r>
    </w:p>
    <w:p w:rsidR="00EC7484" w:rsidRPr="009734F4" w:rsidRDefault="00EC7484" w:rsidP="00EC7484">
      <w:pPr>
        <w:spacing w:before="120" w:after="120" w:line="360" w:lineRule="auto"/>
        <w:jc w:val="both"/>
        <w:rPr>
          <w:rFonts w:ascii="Arial" w:hAnsi="Arial" w:cs="Arial"/>
        </w:rPr>
      </w:pPr>
      <w:r w:rsidRPr="009734F4">
        <w:rPr>
          <w:rFonts w:ascii="Arial" w:hAnsi="Arial" w:cs="Arial"/>
        </w:rPr>
        <w:tab/>
        <w:t xml:space="preserve">Primarily, I would take the opportunity to express my gratitude to </w:t>
      </w:r>
      <w:r>
        <w:rPr>
          <w:rFonts w:ascii="Arial" w:hAnsi="Arial" w:cs="Arial"/>
        </w:rPr>
        <w:br/>
      </w:r>
      <w:r w:rsidRPr="009734F4">
        <w:rPr>
          <w:rFonts w:ascii="Arial" w:hAnsi="Arial" w:cs="Arial"/>
          <w:b/>
        </w:rPr>
        <w:t>Dr.P.R.Krishnakumar</w:t>
      </w:r>
      <w:r w:rsidRPr="009734F4">
        <w:rPr>
          <w:rFonts w:ascii="Arial" w:hAnsi="Arial" w:cs="Arial"/>
        </w:rPr>
        <w:t>, Chancellor, Avinashilingam Institute for Home Science for Women, Coimbatore, for providing all the amenities for the project.</w:t>
      </w:r>
    </w:p>
    <w:p w:rsidR="00EC7484" w:rsidRPr="009734F4" w:rsidRDefault="00EC7484" w:rsidP="00EC7484">
      <w:pPr>
        <w:spacing w:before="120" w:after="120" w:line="360" w:lineRule="auto"/>
        <w:jc w:val="both"/>
        <w:rPr>
          <w:rFonts w:ascii="Arial" w:hAnsi="Arial" w:cs="Arial"/>
        </w:rPr>
      </w:pPr>
      <w:r w:rsidRPr="009734F4">
        <w:rPr>
          <w:rFonts w:ascii="Arial" w:hAnsi="Arial" w:cs="Arial"/>
        </w:rPr>
        <w:tab/>
        <w:t xml:space="preserve">I feel grateful to </w:t>
      </w:r>
      <w:r w:rsidRPr="009734F4">
        <w:rPr>
          <w:rStyle w:val="Strong"/>
          <w:rFonts w:ascii="Arial" w:hAnsi="Arial" w:cs="Arial"/>
          <w:shd w:val="clear" w:color="auto" w:fill="FFFFFF"/>
        </w:rPr>
        <w:t>Dr.PremavathyVijayan, Vice</w:t>
      </w:r>
      <w:r w:rsidRPr="009734F4">
        <w:rPr>
          <w:rFonts w:ascii="Arial" w:hAnsi="Arial" w:cs="Arial"/>
        </w:rPr>
        <w:t xml:space="preserve"> Chancellor, Avinashilingam Institute for Home Science for Women, Coimbatore, for providing all the facilities that are necessary for the project work.</w:t>
      </w:r>
    </w:p>
    <w:p w:rsidR="00EC7484" w:rsidRPr="009734F4" w:rsidRDefault="00EC7484" w:rsidP="00EC7484">
      <w:pPr>
        <w:spacing w:before="120" w:after="120" w:line="360" w:lineRule="auto"/>
        <w:jc w:val="both"/>
        <w:rPr>
          <w:rFonts w:ascii="Arial" w:hAnsi="Arial" w:cs="Arial"/>
        </w:rPr>
      </w:pPr>
      <w:r w:rsidRPr="009734F4">
        <w:rPr>
          <w:rFonts w:ascii="Arial" w:hAnsi="Arial" w:cs="Arial"/>
        </w:rPr>
        <w:tab/>
        <w:t xml:space="preserve">With the heartfelt gratitude, I sincerely express my gratitude to </w:t>
      </w:r>
      <w:r w:rsidRPr="009734F4">
        <w:rPr>
          <w:rStyle w:val="Strong"/>
          <w:rFonts w:ascii="Arial" w:hAnsi="Arial" w:cs="Arial"/>
          <w:shd w:val="clear" w:color="auto" w:fill="FFFFFF"/>
        </w:rPr>
        <w:t>Dr.(Mrs)S.Kowsalya</w:t>
      </w:r>
      <w:r w:rsidRPr="009734F4">
        <w:rPr>
          <w:rStyle w:val="Strong"/>
          <w:rFonts w:ascii="Arial" w:hAnsi="Arial" w:cs="Arial"/>
          <w:color w:val="666666"/>
          <w:shd w:val="clear" w:color="auto" w:fill="FFFFFF"/>
        </w:rPr>
        <w:t xml:space="preserve">, </w:t>
      </w:r>
      <w:r w:rsidRPr="009734F4">
        <w:rPr>
          <w:rStyle w:val="Strong"/>
          <w:rFonts w:ascii="Arial" w:hAnsi="Arial" w:cs="Arial"/>
          <w:shd w:val="clear" w:color="auto" w:fill="FFFFFF"/>
        </w:rPr>
        <w:t>Registrar,</w:t>
      </w:r>
      <w:r w:rsidRPr="009734F4">
        <w:rPr>
          <w:rFonts w:ascii="Arial" w:hAnsi="Arial" w:cs="Arial"/>
        </w:rPr>
        <w:t>Avinashilingam Institute for Home Science for Women, Coimbatore, for providing  all the support that are adequate for the work.</w:t>
      </w:r>
    </w:p>
    <w:p w:rsidR="00EC7484" w:rsidRPr="009734F4" w:rsidRDefault="00EC7484" w:rsidP="00EC7484">
      <w:pPr>
        <w:spacing w:before="120" w:after="120" w:line="360" w:lineRule="auto"/>
        <w:jc w:val="both"/>
        <w:rPr>
          <w:rFonts w:ascii="Arial" w:hAnsi="Arial" w:cs="Arial"/>
        </w:rPr>
      </w:pPr>
      <w:r w:rsidRPr="009734F4">
        <w:rPr>
          <w:rFonts w:ascii="Arial" w:hAnsi="Arial" w:cs="Arial"/>
        </w:rPr>
        <w:tab/>
        <w:t xml:space="preserve">With  immense pleasure I thank  </w:t>
      </w:r>
      <w:r w:rsidRPr="009734F4">
        <w:rPr>
          <w:rFonts w:ascii="Arial" w:hAnsi="Arial" w:cs="Arial"/>
          <w:b/>
        </w:rPr>
        <w:t>Dr.(Mrs)A.Parvathi</w:t>
      </w:r>
      <w:r w:rsidRPr="009734F4">
        <w:rPr>
          <w:rFonts w:ascii="Arial" w:hAnsi="Arial" w:cs="Arial"/>
        </w:rPr>
        <w:t>, Dean, Faculty of Science, Avinashilingam Institute for Home Science for Women, Coimbatore, for rendering her support and kind help</w:t>
      </w:r>
    </w:p>
    <w:p w:rsidR="00EC7484" w:rsidRPr="009734F4" w:rsidRDefault="00EC7484" w:rsidP="00EC7484">
      <w:pPr>
        <w:spacing w:before="120" w:after="120" w:line="360" w:lineRule="auto"/>
        <w:jc w:val="both"/>
        <w:rPr>
          <w:rFonts w:ascii="Arial" w:hAnsi="Arial" w:cs="Arial"/>
        </w:rPr>
      </w:pPr>
      <w:r w:rsidRPr="009734F4">
        <w:rPr>
          <w:rFonts w:ascii="Arial" w:hAnsi="Arial" w:cs="Arial"/>
        </w:rPr>
        <w:tab/>
        <w:t>I owe my indebtnessto</w:t>
      </w:r>
      <w:r w:rsidRPr="009734F4">
        <w:rPr>
          <w:rFonts w:ascii="Arial" w:hAnsi="Arial" w:cs="Arial"/>
          <w:b/>
        </w:rPr>
        <w:t>Dr.S.Annapurani</w:t>
      </w:r>
      <w:r w:rsidRPr="009734F4">
        <w:rPr>
          <w:rFonts w:ascii="Arial" w:hAnsi="Arial" w:cs="Arial"/>
        </w:rPr>
        <w:t xml:space="preserve">, Former Professor and Head, and </w:t>
      </w:r>
      <w:r w:rsidRPr="009734F4">
        <w:rPr>
          <w:rFonts w:ascii="Arial" w:hAnsi="Arial" w:cs="Arial"/>
          <w:b/>
        </w:rPr>
        <w:t>Dr.P.R.Padma</w:t>
      </w:r>
      <w:r w:rsidRPr="009734F4">
        <w:rPr>
          <w:rFonts w:ascii="Arial" w:hAnsi="Arial" w:cs="Arial"/>
        </w:rPr>
        <w:t>, Professor and Head,  Department of  Biochemistry, Biotechnology and Bioinformatics, Avinashilingam institute of home science and higher education for women, Coimbatore, for her guidance and great support in the right direction during the course of study.</w:t>
      </w:r>
    </w:p>
    <w:p w:rsidR="00EC7484" w:rsidRPr="009734F4" w:rsidRDefault="00EC7484" w:rsidP="00EC7484">
      <w:pPr>
        <w:spacing w:before="120" w:after="120" w:line="360" w:lineRule="auto"/>
        <w:jc w:val="both"/>
        <w:rPr>
          <w:rFonts w:ascii="Arial" w:hAnsi="Arial" w:cs="Arial"/>
        </w:rPr>
      </w:pPr>
      <w:r w:rsidRPr="009734F4">
        <w:rPr>
          <w:rFonts w:ascii="Arial" w:hAnsi="Arial" w:cs="Arial"/>
        </w:rPr>
        <w:tab/>
        <w:t xml:space="preserve">I feel priviledged to thank </w:t>
      </w:r>
      <w:r w:rsidRPr="009734F4">
        <w:rPr>
          <w:rFonts w:ascii="Arial" w:hAnsi="Arial" w:cs="Arial"/>
          <w:b/>
        </w:rPr>
        <w:t>Dr.M.Rajeswari</w:t>
      </w:r>
      <w:r w:rsidRPr="009734F4">
        <w:rPr>
          <w:rFonts w:ascii="Arial" w:hAnsi="Arial" w:cs="Arial"/>
        </w:rPr>
        <w:t>, Assistant Professor, Department of  Biochemistry, Biotechnology and Bioinformatics, Avinashilingam institute for  home science and higher education for women, Coimbatore, for her continuous  encouragement  to boldly step into any kind of situation with her meticulous care and innovative ideas and has also fuelled the thoughts  to think broad and out of the box.</w:t>
      </w:r>
    </w:p>
    <w:p w:rsidR="00EC7484" w:rsidRPr="009734F4" w:rsidRDefault="00EC7484" w:rsidP="00EC7484">
      <w:pPr>
        <w:spacing w:before="120" w:after="120" w:line="360" w:lineRule="auto"/>
        <w:jc w:val="both"/>
        <w:rPr>
          <w:rFonts w:ascii="Arial" w:hAnsi="Arial" w:cs="Arial"/>
        </w:rPr>
      </w:pPr>
      <w:r w:rsidRPr="009734F4">
        <w:rPr>
          <w:rFonts w:ascii="Arial" w:hAnsi="Arial" w:cs="Arial"/>
        </w:rPr>
        <w:lastRenderedPageBreak/>
        <w:tab/>
        <w:t xml:space="preserve">I owe my heart full thanks to all the </w:t>
      </w:r>
      <w:r w:rsidRPr="009734F4">
        <w:rPr>
          <w:rFonts w:ascii="Arial" w:hAnsi="Arial" w:cs="Arial"/>
          <w:b/>
        </w:rPr>
        <w:t>Staff members</w:t>
      </w:r>
      <w:r w:rsidRPr="009734F4">
        <w:rPr>
          <w:rFonts w:ascii="Arial" w:hAnsi="Arial" w:cs="Arial"/>
        </w:rPr>
        <w:t xml:space="preserve"> of Department of  Biochemistry, Biotechnology and Bioinformatics, Avinashilingam institute for  home science and higher education for women, Coimbatore, for their constant support and help throughout the study.</w:t>
      </w:r>
    </w:p>
    <w:p w:rsidR="00EC7484" w:rsidRPr="009734F4" w:rsidRDefault="00EC7484" w:rsidP="00EC7484">
      <w:pPr>
        <w:spacing w:before="120" w:after="120" w:line="360" w:lineRule="auto"/>
        <w:jc w:val="both"/>
        <w:rPr>
          <w:rFonts w:ascii="Arial" w:hAnsi="Arial" w:cs="Arial"/>
        </w:rPr>
      </w:pPr>
      <w:r w:rsidRPr="009734F4">
        <w:rPr>
          <w:rFonts w:ascii="Arial" w:hAnsi="Arial" w:cs="Arial"/>
        </w:rPr>
        <w:tab/>
        <w:t xml:space="preserve">I express my special thanks to my dear </w:t>
      </w:r>
      <w:r w:rsidRPr="009734F4">
        <w:rPr>
          <w:rFonts w:ascii="Arial" w:hAnsi="Arial" w:cs="Arial"/>
          <w:b/>
        </w:rPr>
        <w:t>friends</w:t>
      </w:r>
      <w:r w:rsidRPr="009734F4">
        <w:rPr>
          <w:rFonts w:ascii="Arial" w:hAnsi="Arial" w:cs="Arial"/>
        </w:rPr>
        <w:t xml:space="preserve"> and all other hands for their constant support, infinite love and care.</w:t>
      </w:r>
    </w:p>
    <w:p w:rsidR="00EC7484" w:rsidRPr="009734F4" w:rsidRDefault="00EC7484" w:rsidP="00EC7484">
      <w:pPr>
        <w:spacing w:before="120" w:after="120" w:line="360" w:lineRule="auto"/>
        <w:jc w:val="both"/>
        <w:rPr>
          <w:rFonts w:ascii="Arial" w:hAnsi="Arial" w:cs="Arial"/>
        </w:rPr>
      </w:pPr>
      <w:r w:rsidRPr="009734F4">
        <w:rPr>
          <w:rFonts w:ascii="Arial" w:hAnsi="Arial" w:cs="Arial"/>
        </w:rPr>
        <w:tab/>
        <w:t xml:space="preserve">I dedicate my research work to my </w:t>
      </w:r>
      <w:r w:rsidRPr="009734F4">
        <w:rPr>
          <w:rFonts w:ascii="Arial" w:hAnsi="Arial" w:cs="Arial"/>
          <w:b/>
        </w:rPr>
        <w:t>Parents Mr.N.Subramaniam, Mrs.S.Kalamani</w:t>
      </w:r>
      <w:r w:rsidRPr="009734F4">
        <w:rPr>
          <w:rFonts w:ascii="Arial" w:hAnsi="Arial" w:cs="Arial"/>
        </w:rPr>
        <w:t xml:space="preserve">, my </w:t>
      </w:r>
      <w:r w:rsidRPr="009734F4">
        <w:rPr>
          <w:rFonts w:ascii="Arial" w:hAnsi="Arial" w:cs="Arial"/>
          <w:b/>
        </w:rPr>
        <w:t>sister Mrs.S.Sudha</w:t>
      </w:r>
      <w:r w:rsidRPr="009734F4">
        <w:rPr>
          <w:rFonts w:ascii="Arial" w:hAnsi="Arial" w:cs="Arial"/>
        </w:rPr>
        <w:t xml:space="preserve"> and my </w:t>
      </w:r>
      <w:r w:rsidRPr="009734F4">
        <w:rPr>
          <w:rFonts w:ascii="Arial" w:hAnsi="Arial" w:cs="Arial"/>
          <w:b/>
        </w:rPr>
        <w:t>Brother-in-lawMr.C.Sudhakar</w:t>
      </w:r>
      <w:r w:rsidRPr="009734F4">
        <w:rPr>
          <w:rFonts w:ascii="Arial" w:hAnsi="Arial" w:cs="Arial"/>
        </w:rPr>
        <w:t xml:space="preserve">. </w:t>
      </w:r>
      <w:r>
        <w:rPr>
          <w:rFonts w:ascii="Arial" w:hAnsi="Arial" w:cs="Arial"/>
        </w:rPr>
        <w:br/>
      </w:r>
      <w:r w:rsidRPr="009734F4">
        <w:rPr>
          <w:rFonts w:ascii="Arial" w:hAnsi="Arial" w:cs="Arial"/>
        </w:rPr>
        <w:t>I also thank my relatives and all other well-wishers for their direct or indirect help and for their moral support in this venture.</w:t>
      </w:r>
    </w:p>
    <w:p w:rsidR="00EC7484" w:rsidRPr="009734F4" w:rsidRDefault="00EC7484" w:rsidP="00EC7484">
      <w:pPr>
        <w:spacing w:before="120" w:after="120" w:line="360" w:lineRule="auto"/>
        <w:jc w:val="both"/>
        <w:rPr>
          <w:rFonts w:ascii="Arial" w:hAnsi="Arial" w:cs="Arial"/>
        </w:rPr>
      </w:pPr>
    </w:p>
    <w:p w:rsidR="00EC7484" w:rsidRPr="009734F4" w:rsidRDefault="00EC7484" w:rsidP="00EC7484">
      <w:pPr>
        <w:spacing w:before="120" w:after="120" w:line="360" w:lineRule="auto"/>
        <w:jc w:val="both"/>
        <w:rPr>
          <w:rFonts w:ascii="Arial" w:hAnsi="Arial" w:cs="Arial"/>
        </w:rPr>
      </w:pPr>
    </w:p>
    <w:p w:rsidR="00EC7484" w:rsidRPr="009734F4" w:rsidRDefault="00EC7484" w:rsidP="00EC7484">
      <w:pPr>
        <w:spacing w:before="120" w:after="120" w:line="360" w:lineRule="auto"/>
        <w:jc w:val="right"/>
        <w:rPr>
          <w:rFonts w:ascii="Arial" w:hAnsi="Arial" w:cs="Arial"/>
          <w:b/>
        </w:rPr>
      </w:pPr>
      <w:r w:rsidRPr="009734F4">
        <w:rPr>
          <w:rFonts w:ascii="Arial" w:hAnsi="Arial" w:cs="Arial"/>
          <w:b/>
        </w:rPr>
        <w:t>MANJULA.S</w:t>
      </w:r>
    </w:p>
    <w:p w:rsidR="00EC7484" w:rsidRDefault="00EC7484" w:rsidP="005132D1">
      <w:pPr>
        <w:autoSpaceDE w:val="0"/>
        <w:autoSpaceDN w:val="0"/>
        <w:adjustRightInd w:val="0"/>
        <w:spacing w:before="120" w:after="120" w:line="360" w:lineRule="auto"/>
        <w:jc w:val="center"/>
        <w:rPr>
          <w:rFonts w:ascii="Arial" w:hAnsi="Arial" w:cs="Arial"/>
          <w:b/>
          <w:sz w:val="26"/>
        </w:rPr>
      </w:pPr>
    </w:p>
    <w:p w:rsidR="00923427" w:rsidRDefault="00923427" w:rsidP="005132D1">
      <w:pPr>
        <w:autoSpaceDE w:val="0"/>
        <w:autoSpaceDN w:val="0"/>
        <w:adjustRightInd w:val="0"/>
        <w:spacing w:before="120" w:after="120" w:line="360" w:lineRule="auto"/>
        <w:jc w:val="center"/>
        <w:rPr>
          <w:rFonts w:ascii="Arial" w:hAnsi="Arial" w:cs="Arial"/>
          <w:b/>
          <w:sz w:val="26"/>
        </w:rPr>
      </w:pPr>
    </w:p>
    <w:p w:rsidR="00923427" w:rsidRDefault="00923427" w:rsidP="005132D1">
      <w:pPr>
        <w:autoSpaceDE w:val="0"/>
        <w:autoSpaceDN w:val="0"/>
        <w:adjustRightInd w:val="0"/>
        <w:spacing w:before="120" w:after="120" w:line="360" w:lineRule="auto"/>
        <w:jc w:val="center"/>
        <w:rPr>
          <w:rFonts w:ascii="Arial" w:hAnsi="Arial" w:cs="Arial"/>
          <w:b/>
          <w:sz w:val="26"/>
        </w:rPr>
      </w:pPr>
    </w:p>
    <w:p w:rsidR="00923427" w:rsidRDefault="00923427" w:rsidP="005132D1">
      <w:pPr>
        <w:autoSpaceDE w:val="0"/>
        <w:autoSpaceDN w:val="0"/>
        <w:adjustRightInd w:val="0"/>
        <w:spacing w:before="120" w:after="120" w:line="360" w:lineRule="auto"/>
        <w:jc w:val="center"/>
        <w:rPr>
          <w:rFonts w:ascii="Arial" w:hAnsi="Arial" w:cs="Arial"/>
          <w:b/>
          <w:sz w:val="26"/>
        </w:rPr>
      </w:pPr>
    </w:p>
    <w:p w:rsidR="00923427" w:rsidRDefault="00923427" w:rsidP="005132D1">
      <w:pPr>
        <w:autoSpaceDE w:val="0"/>
        <w:autoSpaceDN w:val="0"/>
        <w:adjustRightInd w:val="0"/>
        <w:spacing w:before="120" w:after="120" w:line="360" w:lineRule="auto"/>
        <w:jc w:val="center"/>
        <w:rPr>
          <w:rFonts w:ascii="Arial" w:hAnsi="Arial" w:cs="Arial"/>
          <w:b/>
          <w:sz w:val="26"/>
        </w:rPr>
      </w:pPr>
    </w:p>
    <w:p w:rsidR="00923427" w:rsidRDefault="00923427" w:rsidP="005132D1">
      <w:pPr>
        <w:autoSpaceDE w:val="0"/>
        <w:autoSpaceDN w:val="0"/>
        <w:adjustRightInd w:val="0"/>
        <w:spacing w:before="120" w:after="120" w:line="360" w:lineRule="auto"/>
        <w:jc w:val="center"/>
        <w:rPr>
          <w:rFonts w:ascii="Arial" w:hAnsi="Arial" w:cs="Arial"/>
          <w:b/>
          <w:sz w:val="26"/>
        </w:rPr>
      </w:pPr>
    </w:p>
    <w:p w:rsidR="00923427" w:rsidRDefault="00923427" w:rsidP="005132D1">
      <w:pPr>
        <w:autoSpaceDE w:val="0"/>
        <w:autoSpaceDN w:val="0"/>
        <w:adjustRightInd w:val="0"/>
        <w:spacing w:before="120" w:after="120" w:line="360" w:lineRule="auto"/>
        <w:jc w:val="center"/>
        <w:rPr>
          <w:rFonts w:ascii="Arial" w:hAnsi="Arial" w:cs="Arial"/>
          <w:b/>
          <w:sz w:val="26"/>
        </w:rPr>
      </w:pPr>
    </w:p>
    <w:p w:rsidR="00923427" w:rsidRDefault="00923427" w:rsidP="005132D1">
      <w:pPr>
        <w:autoSpaceDE w:val="0"/>
        <w:autoSpaceDN w:val="0"/>
        <w:adjustRightInd w:val="0"/>
        <w:spacing w:before="120" w:after="120" w:line="360" w:lineRule="auto"/>
        <w:jc w:val="center"/>
        <w:rPr>
          <w:rFonts w:ascii="Arial" w:hAnsi="Arial" w:cs="Arial"/>
          <w:b/>
          <w:sz w:val="26"/>
        </w:rPr>
      </w:pPr>
    </w:p>
    <w:p w:rsidR="00923427" w:rsidRDefault="00923427" w:rsidP="005132D1">
      <w:pPr>
        <w:autoSpaceDE w:val="0"/>
        <w:autoSpaceDN w:val="0"/>
        <w:adjustRightInd w:val="0"/>
        <w:spacing w:before="120" w:after="120" w:line="360" w:lineRule="auto"/>
        <w:jc w:val="center"/>
        <w:rPr>
          <w:rFonts w:ascii="Arial" w:hAnsi="Arial" w:cs="Arial"/>
          <w:b/>
          <w:sz w:val="26"/>
        </w:rPr>
      </w:pPr>
    </w:p>
    <w:p w:rsidR="00923427" w:rsidRDefault="00923427" w:rsidP="005132D1">
      <w:pPr>
        <w:autoSpaceDE w:val="0"/>
        <w:autoSpaceDN w:val="0"/>
        <w:adjustRightInd w:val="0"/>
        <w:spacing w:before="120" w:after="120" w:line="360" w:lineRule="auto"/>
        <w:jc w:val="center"/>
        <w:rPr>
          <w:rFonts w:ascii="Arial" w:hAnsi="Arial" w:cs="Arial"/>
          <w:b/>
          <w:sz w:val="26"/>
        </w:rPr>
      </w:pPr>
    </w:p>
    <w:p w:rsidR="00923427" w:rsidRDefault="00923427" w:rsidP="005132D1">
      <w:pPr>
        <w:autoSpaceDE w:val="0"/>
        <w:autoSpaceDN w:val="0"/>
        <w:adjustRightInd w:val="0"/>
        <w:spacing w:before="120" w:after="120" w:line="360" w:lineRule="auto"/>
        <w:jc w:val="center"/>
        <w:rPr>
          <w:rFonts w:ascii="Arial" w:hAnsi="Arial" w:cs="Arial"/>
          <w:b/>
          <w:sz w:val="26"/>
        </w:rPr>
      </w:pPr>
    </w:p>
    <w:p w:rsidR="00923427" w:rsidRDefault="00923427" w:rsidP="005132D1">
      <w:pPr>
        <w:autoSpaceDE w:val="0"/>
        <w:autoSpaceDN w:val="0"/>
        <w:adjustRightInd w:val="0"/>
        <w:spacing w:before="120" w:after="120" w:line="360" w:lineRule="auto"/>
        <w:jc w:val="center"/>
        <w:rPr>
          <w:rFonts w:ascii="Arial" w:hAnsi="Arial" w:cs="Arial"/>
          <w:b/>
          <w:sz w:val="26"/>
        </w:rPr>
      </w:pPr>
    </w:p>
    <w:p w:rsidR="00923427" w:rsidRDefault="00923427" w:rsidP="005132D1">
      <w:pPr>
        <w:autoSpaceDE w:val="0"/>
        <w:autoSpaceDN w:val="0"/>
        <w:adjustRightInd w:val="0"/>
        <w:spacing w:before="120" w:after="120" w:line="360" w:lineRule="auto"/>
        <w:jc w:val="center"/>
        <w:rPr>
          <w:rFonts w:ascii="Arial" w:hAnsi="Arial" w:cs="Arial"/>
          <w:b/>
          <w:sz w:val="26"/>
        </w:rPr>
      </w:pPr>
    </w:p>
    <w:p w:rsidR="00CF2FA2" w:rsidRPr="005132D1" w:rsidRDefault="00D36BD4" w:rsidP="005132D1">
      <w:pPr>
        <w:autoSpaceDE w:val="0"/>
        <w:autoSpaceDN w:val="0"/>
        <w:adjustRightInd w:val="0"/>
        <w:spacing w:before="120" w:after="120" w:line="360" w:lineRule="auto"/>
        <w:jc w:val="center"/>
        <w:rPr>
          <w:rFonts w:ascii="Arial" w:hAnsi="Arial" w:cs="Arial"/>
          <w:b/>
          <w:sz w:val="26"/>
        </w:rPr>
      </w:pPr>
      <w:r w:rsidRPr="005132D1">
        <w:rPr>
          <w:rFonts w:ascii="Arial" w:hAnsi="Arial" w:cs="Arial"/>
          <w:b/>
          <w:sz w:val="26"/>
        </w:rPr>
        <w:lastRenderedPageBreak/>
        <w:t xml:space="preserve">1.0 </w:t>
      </w:r>
      <w:r w:rsidR="00CF2FA2" w:rsidRPr="005132D1">
        <w:rPr>
          <w:rFonts w:ascii="Arial" w:hAnsi="Arial" w:cs="Arial"/>
          <w:b/>
          <w:sz w:val="26"/>
        </w:rPr>
        <w:t>INTRODUCTION</w:t>
      </w:r>
    </w:p>
    <w:p w:rsidR="00CF2FA2" w:rsidRPr="005132D1" w:rsidRDefault="00CF2FA2" w:rsidP="005132D1">
      <w:pPr>
        <w:spacing w:before="120" w:after="120" w:line="360" w:lineRule="auto"/>
        <w:jc w:val="both"/>
        <w:rPr>
          <w:rFonts w:ascii="Arial" w:hAnsi="Arial" w:cs="Arial"/>
        </w:rPr>
      </w:pPr>
      <w:r w:rsidRPr="005132D1">
        <w:rPr>
          <w:rFonts w:ascii="Times New Roman" w:hAnsi="Times New Roman" w:cs="Times New Roman"/>
          <w:color w:val="131413"/>
        </w:rPr>
        <w:tab/>
      </w:r>
      <w:r w:rsidRPr="005132D1">
        <w:rPr>
          <w:rFonts w:ascii="Arial" w:hAnsi="Arial" w:cs="Arial"/>
        </w:rPr>
        <w:t>Laccase are the oxidoreductase-containing copper atom found in the catalytic centre and can catalyse the oxidation of many substrates i.e particularly the phenolic compounds. Laccase is widely used in the drug analysis, clarification of wine, paper manufacturing and bioremediation of industrial effluents and other pollutants. Due to the ability of laccase to oxidize a wide range of compounds it is mainly used in many biotechnologic</w:t>
      </w:r>
      <w:r w:rsidR="00556D11" w:rsidRPr="005132D1">
        <w:rPr>
          <w:rFonts w:ascii="Arial" w:hAnsi="Arial" w:cs="Arial"/>
        </w:rPr>
        <w:t xml:space="preserve">al, environmental and also the </w:t>
      </w:r>
      <w:r w:rsidRPr="005132D1">
        <w:rPr>
          <w:rFonts w:ascii="Arial" w:hAnsi="Arial" w:cs="Arial"/>
        </w:rPr>
        <w:t xml:space="preserve">industrial applications (Beck </w:t>
      </w:r>
      <w:r w:rsidRPr="005132D1">
        <w:rPr>
          <w:rFonts w:ascii="Arial" w:hAnsi="Arial" w:cs="Arial"/>
          <w:i/>
        </w:rPr>
        <w:t>et al.,</w:t>
      </w:r>
      <w:r w:rsidRPr="005132D1">
        <w:rPr>
          <w:rFonts w:ascii="Arial" w:hAnsi="Arial" w:cs="Arial"/>
        </w:rPr>
        <w:t xml:space="preserve"> 2018).  </w:t>
      </w:r>
      <w:r w:rsidRPr="005132D1">
        <w:rPr>
          <w:rFonts w:ascii="Arial" w:hAnsi="Arial" w:cs="Arial"/>
          <w:spacing w:val="-4"/>
        </w:rPr>
        <w:t>Like other free enzymes there are also free laccase that suffers from many disadvantages</w:t>
      </w:r>
      <w:r w:rsidRPr="005132D1">
        <w:rPr>
          <w:rFonts w:ascii="Arial" w:hAnsi="Arial" w:cs="Arial"/>
        </w:rPr>
        <w:t xml:space="preserve"> of </w:t>
      </w:r>
      <w:r w:rsidRPr="005132D1">
        <w:rPr>
          <w:rFonts w:ascii="Arial" w:hAnsi="Arial" w:cs="Arial"/>
          <w:spacing w:val="-4"/>
        </w:rPr>
        <w:t>low stability, recyclability, and also the reusability in industrial applications. Immobilization</w:t>
      </w:r>
      <w:r w:rsidRPr="005132D1">
        <w:rPr>
          <w:rFonts w:ascii="Arial" w:hAnsi="Arial" w:cs="Arial"/>
        </w:rPr>
        <w:t xml:space="preserve"> of laccase on a solid support can hence permit its reuse and can also improve its stability. The activity of the immobilized laccase mainly depends on the immobilization procedure and also the properties possessed by the carrier (Lin </w:t>
      </w:r>
      <w:r w:rsidRPr="005132D1">
        <w:rPr>
          <w:rFonts w:ascii="Arial" w:hAnsi="Arial" w:cs="Arial"/>
          <w:i/>
        </w:rPr>
        <w:t xml:space="preserve">et al., </w:t>
      </w:r>
      <w:r w:rsidRPr="005132D1">
        <w:rPr>
          <w:rFonts w:ascii="Arial" w:hAnsi="Arial" w:cs="Arial"/>
        </w:rPr>
        <w:t>2016)</w:t>
      </w:r>
    </w:p>
    <w:p w:rsidR="00CF2FA2" w:rsidRPr="005132D1" w:rsidRDefault="00CF2FA2" w:rsidP="005132D1">
      <w:pPr>
        <w:spacing w:before="120" w:after="120" w:line="360" w:lineRule="auto"/>
        <w:ind w:firstLine="720"/>
        <w:jc w:val="both"/>
        <w:rPr>
          <w:rFonts w:ascii="Arial" w:hAnsi="Arial" w:cs="Arial"/>
        </w:rPr>
      </w:pPr>
      <w:r w:rsidRPr="005132D1">
        <w:rPr>
          <w:rFonts w:ascii="Arial" w:hAnsi="Arial" w:cs="Arial"/>
        </w:rPr>
        <w:t>Immobilization is most commonly used inorder to use the enzymes in industry. The immobilized enzy</w:t>
      </w:r>
      <w:r w:rsidR="00556D11" w:rsidRPr="005132D1">
        <w:rPr>
          <w:rFonts w:ascii="Arial" w:hAnsi="Arial" w:cs="Arial"/>
        </w:rPr>
        <w:t xml:space="preserve">mes are the ones that generally </w:t>
      </w:r>
      <w:r w:rsidRPr="005132D1">
        <w:rPr>
          <w:rFonts w:ascii="Arial" w:hAnsi="Arial" w:cs="Arial"/>
        </w:rPr>
        <w:t xml:space="preserve">refers to the enzymes that are physically confined or localized into a certain defined region of space along with the retention of their catalytic activities and also they can be used repeated and continuous manner (Barbosa </w:t>
      </w:r>
      <w:r w:rsidRPr="005132D1">
        <w:rPr>
          <w:rFonts w:ascii="Arial" w:hAnsi="Arial" w:cs="Arial"/>
          <w:i/>
        </w:rPr>
        <w:t xml:space="preserve">et al., </w:t>
      </w:r>
      <w:r w:rsidRPr="005132D1">
        <w:rPr>
          <w:rFonts w:ascii="Arial" w:hAnsi="Arial" w:cs="Arial"/>
        </w:rPr>
        <w:t xml:space="preserve">2013). </w:t>
      </w:r>
      <w:r w:rsidRPr="005132D1">
        <w:rPr>
          <w:rFonts w:ascii="Arial" w:hAnsi="Arial" w:cs="Arial"/>
          <w:color w:val="000000"/>
        </w:rPr>
        <w:t xml:space="preserve">Generally, enzyme immobilization through the technique of physical adsorption is  simple and it also have a higher commercial potential because of their simplicity, lower cost and also the ability to retain high enzyme activity as well as  a chemical-free enzyme binding </w:t>
      </w:r>
      <w:r w:rsidRPr="005132D1">
        <w:rPr>
          <w:rFonts w:ascii="Arial" w:hAnsi="Arial" w:cs="Arial"/>
        </w:rPr>
        <w:t xml:space="preserve">(Mohamad </w:t>
      </w:r>
      <w:r w:rsidRPr="005132D1">
        <w:rPr>
          <w:rFonts w:ascii="Arial" w:hAnsi="Arial" w:cs="Arial"/>
          <w:i/>
        </w:rPr>
        <w:t>et al.,</w:t>
      </w:r>
      <w:r w:rsidRPr="005132D1">
        <w:rPr>
          <w:rFonts w:ascii="Arial" w:hAnsi="Arial" w:cs="Arial"/>
        </w:rPr>
        <w:t xml:space="preserve"> 2014)</w:t>
      </w:r>
      <w:r w:rsidR="005132D1">
        <w:rPr>
          <w:rFonts w:ascii="Arial" w:hAnsi="Arial" w:cs="Arial"/>
        </w:rPr>
        <w:t>.</w:t>
      </w:r>
    </w:p>
    <w:p w:rsidR="00CF2FA2" w:rsidRPr="005132D1" w:rsidRDefault="00CF2FA2" w:rsidP="005132D1">
      <w:pPr>
        <w:autoSpaceDE w:val="0"/>
        <w:autoSpaceDN w:val="0"/>
        <w:adjustRightInd w:val="0"/>
        <w:spacing w:before="120" w:after="120" w:line="360" w:lineRule="auto"/>
        <w:jc w:val="both"/>
        <w:rPr>
          <w:rFonts w:ascii="Arial" w:hAnsi="Arial" w:cs="Arial"/>
        </w:rPr>
      </w:pPr>
      <w:r w:rsidRPr="005132D1">
        <w:rPr>
          <w:rFonts w:ascii="Arial" w:hAnsi="Arial" w:cs="Arial"/>
        </w:rPr>
        <w:tab/>
        <w:t>The properly designed immobilization are beneficial and they have almost all enzyme properties such as activity, specificity, selectivity, reduction of the inhibition and</w:t>
      </w:r>
      <w:r w:rsidR="005132D1">
        <w:rPr>
          <w:rFonts w:ascii="Arial" w:hAnsi="Arial" w:cs="Arial"/>
        </w:rPr>
        <w:t xml:space="preserve"> also the stability. Stability </w:t>
      </w:r>
      <w:r w:rsidRPr="005132D1">
        <w:rPr>
          <w:rFonts w:ascii="Arial" w:hAnsi="Arial" w:cs="Arial"/>
        </w:rPr>
        <w:t xml:space="preserve">is presented by the nature because of the number of bonds between the enzyme and the support, degree of  confinement, immobilization conditions and also the microenvironment that is created. Immobilized enzymes also gain certain other properties such as the higher volumetric activity and optimized performance under </w:t>
      </w:r>
      <w:r w:rsidRPr="005132D1">
        <w:rPr>
          <w:rFonts w:ascii="Arial" w:hAnsi="Arial" w:cs="Arial"/>
          <w:spacing w:val="-4"/>
        </w:rPr>
        <w:t>specific conditions (e.g. organic solvents, alk</w:t>
      </w:r>
      <w:r w:rsidR="00D36BD4" w:rsidRPr="005132D1">
        <w:rPr>
          <w:rFonts w:ascii="Arial" w:hAnsi="Arial" w:cs="Arial"/>
          <w:spacing w:val="-4"/>
        </w:rPr>
        <w:t>aline, acidic conditions etc.,</w:t>
      </w:r>
      <w:r w:rsidRPr="005132D1">
        <w:rPr>
          <w:rFonts w:ascii="Arial" w:hAnsi="Arial" w:cs="Arial"/>
          <w:spacing w:val="-4"/>
        </w:rPr>
        <w:t xml:space="preserve"> Other properties</w:t>
      </w:r>
      <w:r w:rsidRPr="005132D1">
        <w:rPr>
          <w:rFonts w:ascii="Arial" w:hAnsi="Arial" w:cs="Arial"/>
        </w:rPr>
        <w:t xml:space="preserve"> includes  possible reusability, enzyme can be recycled and also can be used again for reducing the overall cost of production (</w:t>
      </w:r>
      <w:r w:rsidRPr="005132D1">
        <w:rPr>
          <w:rFonts w:ascii="Arial" w:hAnsi="Arial" w:cs="Arial"/>
          <w:iCs/>
        </w:rPr>
        <w:t xml:space="preserve">Nery </w:t>
      </w:r>
      <w:r w:rsidRPr="005132D1">
        <w:rPr>
          <w:rFonts w:ascii="Arial" w:hAnsi="Arial" w:cs="Arial"/>
          <w:i/>
          <w:iCs/>
        </w:rPr>
        <w:t>et al.</w:t>
      </w:r>
      <w:r w:rsidRPr="005132D1">
        <w:rPr>
          <w:rFonts w:ascii="Arial" w:hAnsi="Arial" w:cs="Arial"/>
          <w:iCs/>
        </w:rPr>
        <w:t>, 2015)</w:t>
      </w:r>
    </w:p>
    <w:p w:rsidR="00CF2FA2" w:rsidRPr="005132D1" w:rsidRDefault="00CF2FA2" w:rsidP="005132D1">
      <w:pPr>
        <w:autoSpaceDE w:val="0"/>
        <w:autoSpaceDN w:val="0"/>
        <w:adjustRightInd w:val="0"/>
        <w:spacing w:before="120" w:after="120" w:line="360" w:lineRule="auto"/>
        <w:jc w:val="both"/>
        <w:rPr>
          <w:rFonts w:ascii="Arial" w:hAnsi="Arial" w:cs="Arial"/>
          <w:bCs/>
        </w:rPr>
      </w:pPr>
      <w:r w:rsidRPr="005132D1">
        <w:rPr>
          <w:rFonts w:ascii="Arial" w:hAnsi="Arial" w:cs="Arial"/>
        </w:rPr>
        <w:tab/>
      </w:r>
      <w:r w:rsidRPr="005132D1">
        <w:rPr>
          <w:rFonts w:ascii="Arial" w:hAnsi="Arial" w:cs="Arial"/>
          <w:color w:val="131413"/>
        </w:rPr>
        <w:t>Cellulose exists as the pure form in the plants whereas it is usually accompanied by other components such as the hemicellulose, lignins and small amounts of other extractives (Heinze</w:t>
      </w:r>
      <w:r w:rsidR="00DA682A" w:rsidRPr="005132D1">
        <w:rPr>
          <w:rFonts w:ascii="Arial" w:hAnsi="Arial" w:cs="Arial"/>
          <w:color w:val="131413"/>
        </w:rPr>
        <w:t>,</w:t>
      </w:r>
      <w:r w:rsidRPr="005132D1">
        <w:rPr>
          <w:rFonts w:ascii="Arial" w:hAnsi="Arial" w:cs="Arial"/>
          <w:color w:val="131413"/>
        </w:rPr>
        <w:t xml:space="preserve"> 2015)</w:t>
      </w:r>
      <w:r w:rsidRPr="005132D1">
        <w:rPr>
          <w:rFonts w:ascii="Arial" w:hAnsi="Arial" w:cs="Arial"/>
        </w:rPr>
        <w:t xml:space="preserve">. Cellulose is one of the most abundantly found natural polymer that is renewable and also a biodegradable raw material that is available at an </w:t>
      </w:r>
      <w:r w:rsidRPr="005132D1">
        <w:rPr>
          <w:rFonts w:ascii="Arial" w:hAnsi="Arial" w:cs="Arial"/>
          <w:spacing w:val="-4"/>
        </w:rPr>
        <w:lastRenderedPageBreak/>
        <w:t xml:space="preserve">excellent low cost (Yin </w:t>
      </w:r>
      <w:r w:rsidR="00DA682A" w:rsidRPr="005132D1">
        <w:rPr>
          <w:rFonts w:ascii="Arial" w:hAnsi="Arial" w:cs="Arial"/>
          <w:i/>
          <w:spacing w:val="-4"/>
        </w:rPr>
        <w:t xml:space="preserve">et </w:t>
      </w:r>
      <w:r w:rsidRPr="005132D1">
        <w:rPr>
          <w:rFonts w:ascii="Arial" w:hAnsi="Arial" w:cs="Arial"/>
          <w:i/>
          <w:spacing w:val="-4"/>
        </w:rPr>
        <w:t>al.,</w:t>
      </w:r>
      <w:r w:rsidRPr="005132D1">
        <w:rPr>
          <w:rFonts w:ascii="Arial" w:hAnsi="Arial" w:cs="Arial"/>
          <w:spacing w:val="-4"/>
        </w:rPr>
        <w:t xml:space="preserve"> 2016). </w:t>
      </w:r>
      <w:r w:rsidRPr="005132D1">
        <w:rPr>
          <w:rFonts w:ascii="Arial" w:eastAsia="TimesNewRomanPSMT" w:hAnsi="Arial" w:cs="Arial"/>
          <w:spacing w:val="-4"/>
        </w:rPr>
        <w:t>Cellulose i</w:t>
      </w:r>
      <w:r w:rsidR="005132D1" w:rsidRPr="005132D1">
        <w:rPr>
          <w:rFonts w:ascii="Arial" w:eastAsia="TimesNewRomanPSMT" w:hAnsi="Arial" w:cs="Arial"/>
          <w:spacing w:val="-4"/>
        </w:rPr>
        <w:t xml:space="preserve">s also strong, dual </w:t>
      </w:r>
      <w:r w:rsidRPr="005132D1">
        <w:rPr>
          <w:rFonts w:ascii="Arial" w:eastAsia="TimesNewRomanPSMT" w:hAnsi="Arial" w:cs="Arial"/>
          <w:spacing w:val="-4"/>
        </w:rPr>
        <w:t>hydrophilic/hydrophobici.e. amorphous in nature, nontoxic, and also chemically inert under physiological conditions</w:t>
      </w:r>
      <w:r w:rsidRPr="005132D1">
        <w:rPr>
          <w:rFonts w:ascii="Arial" w:eastAsia="TimesNewRomanPSMT" w:hAnsi="Arial" w:cs="Arial"/>
        </w:rPr>
        <w:t xml:space="preserve"> that is the most helpful criteria for the survival of the enzymes. There are also a number of hydroxyl groups that are present on the cellulose surface that are capable of the chemical reactions. Therefore the cellulose materials are most suitable for the enzyme immobilization activity (</w:t>
      </w:r>
      <w:r w:rsidRPr="005132D1">
        <w:rPr>
          <w:rFonts w:ascii="Arial" w:hAnsi="Arial" w:cs="Arial"/>
          <w:bCs/>
        </w:rPr>
        <w:t xml:space="preserve">Liu </w:t>
      </w:r>
      <w:r w:rsidRPr="005132D1">
        <w:rPr>
          <w:rFonts w:ascii="Arial" w:hAnsi="Arial" w:cs="Arial"/>
          <w:bCs/>
          <w:i/>
        </w:rPr>
        <w:t>et al.</w:t>
      </w:r>
      <w:r w:rsidRPr="005132D1">
        <w:rPr>
          <w:rFonts w:ascii="Arial" w:hAnsi="Arial" w:cs="Arial"/>
          <w:bCs/>
        </w:rPr>
        <w:t xml:space="preserve">, 2016). </w:t>
      </w:r>
      <w:r w:rsidRPr="005132D1">
        <w:rPr>
          <w:rFonts w:ascii="Arial" w:hAnsi="Arial" w:cs="Arial"/>
        </w:rPr>
        <w:t>Cellulose are usually extracted from wood, plants, bacteria</w:t>
      </w:r>
      <w:r w:rsidR="00556D11" w:rsidRPr="005132D1">
        <w:rPr>
          <w:rFonts w:ascii="Arial" w:hAnsi="Arial" w:cs="Arial"/>
        </w:rPr>
        <w:t xml:space="preserve">, algae etc., A major component found in </w:t>
      </w:r>
      <w:r w:rsidRPr="005132D1">
        <w:rPr>
          <w:rFonts w:ascii="Arial" w:hAnsi="Arial" w:cs="Arial"/>
        </w:rPr>
        <w:t xml:space="preserve">wood is the cellulose </w:t>
      </w:r>
      <w:r w:rsidRPr="005132D1">
        <w:rPr>
          <w:rFonts w:ascii="Arial" w:hAnsi="Arial" w:cs="Arial"/>
          <w:spacing w:val="-4"/>
        </w:rPr>
        <w:t xml:space="preserve">microfibrils that have approximately about 20-100 nm cross-sectional size with 100-200 </w:t>
      </w:r>
      <w:r w:rsidR="00556D11" w:rsidRPr="005132D1">
        <w:rPr>
          <w:rFonts w:ascii="Arial" w:hAnsi="Arial" w:cs="Arial"/>
          <w:spacing w:val="-4"/>
        </w:rPr>
        <w:t>nm</w:t>
      </w:r>
      <w:r w:rsidR="00556D11" w:rsidRPr="005132D1">
        <w:rPr>
          <w:rFonts w:ascii="Arial" w:hAnsi="Arial" w:cs="Arial"/>
        </w:rPr>
        <w:t xml:space="preserve"> long fiber length. Cellulose </w:t>
      </w:r>
      <w:r w:rsidRPr="005132D1">
        <w:rPr>
          <w:rFonts w:ascii="Arial" w:hAnsi="Arial" w:cs="Arial"/>
        </w:rPr>
        <w:t xml:space="preserve">are sequentially arranged along the fiber direction in the form of row whereas amorphous regions separates the nanofibrils in cross section. It is impossible to break the crystal regions of cellulose due to their strong hydrogen bonding between the hydroxyl groups, whereas the amorphous regions of cellulose are relatively easy to be broken than the crystal regions (Kim </w:t>
      </w:r>
      <w:r w:rsidRPr="005132D1">
        <w:rPr>
          <w:rFonts w:ascii="Arial" w:hAnsi="Arial" w:cs="Arial"/>
          <w:i/>
        </w:rPr>
        <w:t>et al.,</w:t>
      </w:r>
      <w:r w:rsidRPr="005132D1">
        <w:rPr>
          <w:rFonts w:ascii="Arial" w:hAnsi="Arial" w:cs="Arial"/>
        </w:rPr>
        <w:t xml:space="preserve"> 2015).</w:t>
      </w:r>
    </w:p>
    <w:p w:rsidR="00CF2FA2" w:rsidRPr="005132D1" w:rsidRDefault="00CF2FA2" w:rsidP="005132D1">
      <w:pPr>
        <w:autoSpaceDE w:val="0"/>
        <w:autoSpaceDN w:val="0"/>
        <w:adjustRightInd w:val="0"/>
        <w:spacing w:before="120" w:after="120" w:line="360" w:lineRule="auto"/>
        <w:jc w:val="both"/>
        <w:rPr>
          <w:rFonts w:ascii="Arial" w:hAnsi="Arial" w:cs="Arial"/>
        </w:rPr>
      </w:pPr>
      <w:r w:rsidRPr="005132D1">
        <w:rPr>
          <w:rFonts w:ascii="Arial" w:hAnsi="Arial" w:cs="Arial"/>
        </w:rPr>
        <w:tab/>
      </w:r>
      <w:r w:rsidRPr="005132D1">
        <w:rPr>
          <w:rFonts w:ascii="Arial" w:eastAsia="AdvGulliv-R" w:hAnsi="Arial" w:cs="Arial"/>
        </w:rPr>
        <w:t>There is only a small number of solvent systems that are known to directly dissolve cellulose and this involve rather uncommon chemicals such as aqueous t</w:t>
      </w:r>
      <w:r w:rsidR="005132D1">
        <w:rPr>
          <w:rFonts w:ascii="Arial" w:eastAsia="AdvGulliv-R" w:hAnsi="Arial" w:cs="Arial"/>
        </w:rPr>
        <w:t>ransition-metal complexes (e.g.</w:t>
      </w:r>
      <w:r w:rsidRPr="005132D1">
        <w:rPr>
          <w:rFonts w:ascii="Arial" w:eastAsia="AdvGulliv-R" w:hAnsi="Arial" w:cs="Arial"/>
        </w:rPr>
        <w:t>cuprammonium h</w:t>
      </w:r>
      <w:r w:rsidR="005132D1">
        <w:rPr>
          <w:rFonts w:ascii="Arial" w:eastAsia="AdvGulliv-R" w:hAnsi="Arial" w:cs="Arial"/>
        </w:rPr>
        <w:t>ydroxide), aqueous alkali (e.g.</w:t>
      </w:r>
      <w:r w:rsidRPr="005132D1">
        <w:rPr>
          <w:rFonts w:ascii="Arial" w:eastAsia="AdvGulliv-R" w:hAnsi="Arial" w:cs="Arial"/>
        </w:rPr>
        <w:t>LiOH or NaOH) solutions, aqueous co</w:t>
      </w:r>
      <w:r w:rsidR="005132D1">
        <w:rPr>
          <w:rFonts w:ascii="Arial" w:eastAsia="AdvGulliv-R" w:hAnsi="Arial" w:cs="Arial"/>
        </w:rPr>
        <w:t>ncentrated salt solutions (e.g.</w:t>
      </w:r>
      <w:r w:rsidRPr="005132D1">
        <w:rPr>
          <w:rFonts w:ascii="Arial" w:eastAsia="AdvGulliv-R" w:hAnsi="Arial" w:cs="Arial"/>
        </w:rPr>
        <w:t xml:space="preserve"> ZnCl</w:t>
      </w:r>
      <w:r w:rsidRPr="005132D1">
        <w:rPr>
          <w:rFonts w:ascii="Arial" w:eastAsia="AdvGulliv-R" w:hAnsi="Arial" w:cs="Arial"/>
          <w:vertAlign w:val="subscript"/>
        </w:rPr>
        <w:t>2</w:t>
      </w:r>
      <w:r w:rsidRPr="005132D1">
        <w:rPr>
          <w:rFonts w:ascii="Arial" w:eastAsia="AdvGulliv-R" w:hAnsi="Arial" w:cs="Arial"/>
        </w:rPr>
        <w:t>, ammonium etc.,) etc., In case of cellulose dissolution, the solvent must have the ability to diffuse into the structure of the cellulose to disrupt both the amorphous and the crystalline regions that are found (Ghasemi</w:t>
      </w:r>
      <w:r w:rsidRPr="005132D1">
        <w:rPr>
          <w:rFonts w:ascii="Arial" w:eastAsia="AdvGulliv-R" w:hAnsi="Arial" w:cs="Arial"/>
          <w:i/>
        </w:rPr>
        <w:t>et al.,</w:t>
      </w:r>
      <w:r w:rsidRPr="005132D1">
        <w:rPr>
          <w:rFonts w:ascii="Arial" w:eastAsia="AdvGulliv-R" w:hAnsi="Arial" w:cs="Arial"/>
        </w:rPr>
        <w:t xml:space="preserve"> 2017)</w:t>
      </w:r>
    </w:p>
    <w:p w:rsidR="00923427" w:rsidRDefault="00CF2FA2" w:rsidP="005132D1">
      <w:pPr>
        <w:autoSpaceDE w:val="0"/>
        <w:autoSpaceDN w:val="0"/>
        <w:adjustRightInd w:val="0"/>
        <w:spacing w:before="120" w:after="120" w:line="360" w:lineRule="auto"/>
        <w:jc w:val="both"/>
        <w:rPr>
          <w:rFonts w:ascii="Arial" w:hAnsi="Arial" w:cs="Arial"/>
        </w:rPr>
      </w:pPr>
      <w:r w:rsidRPr="005132D1">
        <w:rPr>
          <w:rFonts w:ascii="Arial" w:eastAsia="AdvGulliv-R" w:hAnsi="Arial" w:cs="Arial"/>
        </w:rPr>
        <w:tab/>
      </w:r>
      <w:r w:rsidRPr="005132D1">
        <w:rPr>
          <w:rFonts w:ascii="Arial" w:hAnsi="Arial" w:cs="Arial"/>
        </w:rPr>
        <w:t xml:space="preserve">Cellulose solvents also have the capability to disrupt and also to rearrange the </w:t>
      </w:r>
      <w:r w:rsidRPr="005132D1">
        <w:rPr>
          <w:rFonts w:ascii="Arial" w:hAnsi="Arial" w:cs="Arial"/>
          <w:spacing w:val="-4"/>
        </w:rPr>
        <w:t>complex intra- and inter-molecular hydrogen bond networks that are found in the different cellulose allomorphs inorder to achieve the cellulose solubility (Pircher</w:t>
      </w:r>
      <w:r w:rsidRPr="005132D1">
        <w:rPr>
          <w:rFonts w:ascii="Arial" w:hAnsi="Arial" w:cs="Arial"/>
          <w:i/>
          <w:spacing w:val="-4"/>
        </w:rPr>
        <w:t>et al.,</w:t>
      </w:r>
      <w:r w:rsidRPr="005132D1">
        <w:rPr>
          <w:rFonts w:ascii="Arial" w:hAnsi="Arial" w:cs="Arial"/>
          <w:spacing w:val="-4"/>
        </w:rPr>
        <w:t xml:space="preserve"> 2016).</w:t>
      </w:r>
      <w:r w:rsidRPr="005132D1">
        <w:rPr>
          <w:rFonts w:ascii="Arial" w:hAnsi="Arial" w:cs="Arial"/>
        </w:rPr>
        <w:t xml:space="preserve"> Cellulose can be dissolved very easily in aqueous solution of NaOH (7 wt%)/urea </w:t>
      </w:r>
      <w:r w:rsidR="005132D1">
        <w:rPr>
          <w:rFonts w:ascii="Arial" w:hAnsi="Arial" w:cs="Arial"/>
        </w:rPr>
        <w:br/>
      </w:r>
      <w:r w:rsidRPr="005132D1">
        <w:rPr>
          <w:rFonts w:ascii="Arial" w:hAnsi="Arial" w:cs="Arial"/>
        </w:rPr>
        <w:t>(12 wt%) and when the mixture is precooled  at -12°C then the cellulose dissolves within 2 minutes. The urea components are possibly been self-assembled at the surface of the NaOH hydrogen-bonded cellulose. The solutions are also rather unstable and acts sensitive to temperature, polymer concentrat</w:t>
      </w:r>
      <w:r w:rsidR="00556D11" w:rsidRPr="005132D1">
        <w:rPr>
          <w:rFonts w:ascii="Arial" w:hAnsi="Arial" w:cs="Arial"/>
        </w:rPr>
        <w:t xml:space="preserve">ion, and also the storage time. </w:t>
      </w:r>
      <w:r w:rsidRPr="005132D1">
        <w:rPr>
          <w:rFonts w:ascii="Arial" w:hAnsi="Arial" w:cs="Arial"/>
        </w:rPr>
        <w:t xml:space="preserve">Alternative for NaOHincludesLiOH/urea andNaOH/thiourea solutions </w:t>
      </w:r>
      <w:r w:rsidRPr="005132D1">
        <w:rPr>
          <w:rFonts w:ascii="Arial" w:hAnsi="Arial" w:cs="Arial"/>
          <w:color w:val="131413"/>
        </w:rPr>
        <w:t>(Heinze</w:t>
      </w:r>
      <w:r w:rsidR="000902DE" w:rsidRPr="005132D1">
        <w:rPr>
          <w:rFonts w:ascii="Arial" w:hAnsi="Arial" w:cs="Arial"/>
          <w:color w:val="131413"/>
        </w:rPr>
        <w:t>,</w:t>
      </w:r>
      <w:r w:rsidRPr="005132D1">
        <w:rPr>
          <w:rFonts w:ascii="Arial" w:hAnsi="Arial" w:cs="Arial"/>
          <w:color w:val="131413"/>
        </w:rPr>
        <w:t xml:space="preserve"> 2015)</w:t>
      </w:r>
      <w:r w:rsidRPr="005132D1">
        <w:rPr>
          <w:rFonts w:ascii="Arial" w:hAnsi="Arial" w:cs="Arial"/>
        </w:rPr>
        <w:t xml:space="preserve">. Cellulose also has a high chemical reactivity mainly because of the existence of three hydroxyl groups in every monomeric unit (glucose) because of its chemical structure. </w:t>
      </w:r>
      <w:r w:rsidR="005132D1">
        <w:rPr>
          <w:rFonts w:ascii="Arial" w:hAnsi="Arial" w:cs="Arial"/>
        </w:rPr>
        <w:br/>
      </w:r>
      <w:r w:rsidR="005132D1">
        <w:rPr>
          <w:rFonts w:ascii="Arial" w:hAnsi="Arial" w:cs="Arial"/>
        </w:rPr>
        <w:br/>
      </w:r>
    </w:p>
    <w:p w:rsidR="00CF2FA2" w:rsidRPr="005132D1" w:rsidRDefault="00CF2FA2" w:rsidP="00923427">
      <w:pPr>
        <w:autoSpaceDE w:val="0"/>
        <w:autoSpaceDN w:val="0"/>
        <w:adjustRightInd w:val="0"/>
        <w:spacing w:before="120" w:after="120" w:line="360" w:lineRule="auto"/>
        <w:ind w:firstLine="720"/>
        <w:jc w:val="both"/>
        <w:rPr>
          <w:rFonts w:ascii="Arial" w:hAnsi="Arial" w:cs="Arial"/>
        </w:rPr>
      </w:pPr>
      <w:r w:rsidRPr="005132D1">
        <w:rPr>
          <w:rFonts w:ascii="Arial" w:hAnsi="Arial" w:cs="Arial"/>
        </w:rPr>
        <w:lastRenderedPageBreak/>
        <w:t>These groups also have the potential to target the functional groups inorderto make covalent bonds with amino acids found in the enzymes for the immobilization to take place (Sharifi</w:t>
      </w:r>
      <w:r w:rsidR="00923427">
        <w:rPr>
          <w:rFonts w:ascii="Arial" w:hAnsi="Arial" w:cs="Arial"/>
        </w:rPr>
        <w:t xml:space="preserve"> </w:t>
      </w:r>
      <w:r w:rsidRPr="005132D1">
        <w:rPr>
          <w:rFonts w:ascii="Arial" w:hAnsi="Arial" w:cs="Arial"/>
          <w:i/>
        </w:rPr>
        <w:t>et al.,</w:t>
      </w:r>
      <w:r w:rsidRPr="005132D1">
        <w:rPr>
          <w:rFonts w:ascii="Arial" w:hAnsi="Arial" w:cs="Arial"/>
        </w:rPr>
        <w:t xml:space="preserve"> 2018)</w:t>
      </w:r>
    </w:p>
    <w:p w:rsidR="00CF2FA2" w:rsidRPr="005132D1" w:rsidRDefault="00CF2FA2" w:rsidP="005132D1">
      <w:pPr>
        <w:autoSpaceDE w:val="0"/>
        <w:autoSpaceDN w:val="0"/>
        <w:adjustRightInd w:val="0"/>
        <w:spacing w:before="120" w:after="120" w:line="360" w:lineRule="auto"/>
        <w:ind w:firstLine="720"/>
        <w:jc w:val="both"/>
        <w:rPr>
          <w:rFonts w:ascii="Arial" w:hAnsi="Arial" w:cs="Arial"/>
        </w:rPr>
      </w:pPr>
      <w:r w:rsidRPr="005132D1">
        <w:rPr>
          <w:rFonts w:ascii="Arial" w:hAnsi="Arial" w:cs="Arial"/>
        </w:rPr>
        <w:t xml:space="preserve">Hydrogels are defined as the three-dimensional i.e. 3D network structures that are been formed by natural or other synthetic polymers which swells in a huge amount of water. Recently, the biopolymer-based hydrogels have attracted the attention for its use in biomedical and biotechnological applications that including enzyme immobilization, tissue engineering and scaffolds, drug delivery and also in biosensors because of their inherent property of biocompatibility and biodegradability (Park </w:t>
      </w:r>
      <w:r w:rsidRPr="005132D1">
        <w:rPr>
          <w:rFonts w:ascii="Arial" w:hAnsi="Arial" w:cs="Arial"/>
          <w:i/>
        </w:rPr>
        <w:t xml:space="preserve">et al., </w:t>
      </w:r>
      <w:r w:rsidRPr="005132D1">
        <w:rPr>
          <w:rFonts w:ascii="Arial" w:hAnsi="Arial" w:cs="Arial"/>
        </w:rPr>
        <w:t>2015). Nowadays, hydrogels based on cellul</w:t>
      </w:r>
      <w:r w:rsidR="000902DE" w:rsidRPr="005132D1">
        <w:rPr>
          <w:rFonts w:ascii="Arial" w:hAnsi="Arial" w:cs="Arial"/>
        </w:rPr>
        <w:t xml:space="preserve">ose have attained considerable </w:t>
      </w:r>
      <w:r w:rsidRPr="005132D1">
        <w:rPr>
          <w:rFonts w:ascii="Arial" w:hAnsi="Arial" w:cs="Arial"/>
        </w:rPr>
        <w:t>attention due to their numerous advantages such as hydrophilic nature, biodegradability, biocompatibility, less cost and are also non-toxic. But the challenging part is, it is difficult to dissolve the cellulose in common solvents because of the strong intra molecular and inter molecular hydrogen bonding and also the partial crystalline structure (</w:t>
      </w:r>
      <w:r w:rsidRPr="005132D1">
        <w:rPr>
          <w:rFonts w:ascii="Arial" w:hAnsi="Arial" w:cs="Arial"/>
          <w:bCs/>
        </w:rPr>
        <w:t>Geng</w:t>
      </w:r>
      <w:r w:rsidR="005132D1">
        <w:rPr>
          <w:rFonts w:ascii="Arial" w:hAnsi="Arial" w:cs="Arial"/>
          <w:bCs/>
        </w:rPr>
        <w:t>,</w:t>
      </w:r>
      <w:r w:rsidRPr="005132D1">
        <w:rPr>
          <w:rFonts w:ascii="Arial" w:hAnsi="Arial" w:cs="Arial"/>
          <w:bCs/>
        </w:rPr>
        <w:t xml:space="preserve"> 2018).</w:t>
      </w:r>
    </w:p>
    <w:p w:rsidR="00CF2FA2" w:rsidRPr="005132D1" w:rsidRDefault="00CF2FA2" w:rsidP="005132D1">
      <w:pPr>
        <w:autoSpaceDE w:val="0"/>
        <w:autoSpaceDN w:val="0"/>
        <w:adjustRightInd w:val="0"/>
        <w:spacing w:before="120" w:after="120" w:line="360" w:lineRule="auto"/>
        <w:ind w:firstLine="720"/>
        <w:jc w:val="both"/>
        <w:rPr>
          <w:rFonts w:ascii="Arial" w:eastAsia="AdvGulliv-R" w:hAnsi="Arial" w:cs="Arial"/>
        </w:rPr>
      </w:pPr>
      <w:r w:rsidRPr="005132D1">
        <w:rPr>
          <w:rFonts w:ascii="Arial" w:eastAsia="AdvGulliv-R" w:hAnsi="Arial" w:cs="Arial"/>
          <w:color w:val="000000"/>
        </w:rPr>
        <w:t>The use of natural polymers that are usually termed as biopolymers, in hydrogel synthesis depends on the purpose of the related biomaterial. Hydrogels are generally biocompatible, biodegradable and are non-toxic, and therefore the polymers with these characterist</w:t>
      </w:r>
      <w:r w:rsidR="000902DE" w:rsidRPr="005132D1">
        <w:rPr>
          <w:rFonts w:ascii="Arial" w:eastAsia="AdvGulliv-R" w:hAnsi="Arial" w:cs="Arial"/>
          <w:color w:val="000000"/>
        </w:rPr>
        <w:t xml:space="preserve">ics are used largely. The </w:t>
      </w:r>
      <w:r w:rsidRPr="005132D1">
        <w:rPr>
          <w:rFonts w:ascii="Arial" w:eastAsia="AdvGulliv-R" w:hAnsi="Arial" w:cs="Arial"/>
          <w:color w:val="000000"/>
        </w:rPr>
        <w:t xml:space="preserve">polymers of natural origin that are used frequentlyarehyaluronic acid, cellulose and its other derivatives, dextran, alginate, chitosan, gelatin and collagen. </w:t>
      </w:r>
      <w:r w:rsidRPr="005132D1">
        <w:rPr>
          <w:rFonts w:ascii="Arial" w:eastAsia="AdvGulliv-R" w:hAnsi="Arial" w:cs="Arial"/>
        </w:rPr>
        <w:t>Particularly cellulose hydrogels, are the most optimal mediums that fa</w:t>
      </w:r>
      <w:r w:rsidR="000902DE" w:rsidRPr="005132D1">
        <w:rPr>
          <w:rFonts w:ascii="Arial" w:eastAsia="AdvGulliv-R" w:hAnsi="Arial" w:cs="Arial"/>
        </w:rPr>
        <w:t xml:space="preserve">cilitate or supports the </w:t>
      </w:r>
      <w:r w:rsidRPr="005132D1">
        <w:rPr>
          <w:rFonts w:ascii="Arial" w:eastAsia="AdvGulliv-R" w:hAnsi="Arial" w:cs="Arial"/>
        </w:rPr>
        <w:t>biomimetic framework design and also the space fillers or scaffolds that are used fo</w:t>
      </w:r>
      <w:r w:rsidR="000902DE" w:rsidRPr="005132D1">
        <w:rPr>
          <w:rFonts w:ascii="Arial" w:eastAsia="AdvGulliv-R" w:hAnsi="Arial" w:cs="Arial"/>
        </w:rPr>
        <w:t xml:space="preserve">r tissue regeneration. Hydrogel </w:t>
      </w:r>
      <w:r w:rsidRPr="005132D1">
        <w:rPr>
          <w:rFonts w:ascii="Arial" w:eastAsia="AdvGulliv-R" w:hAnsi="Arial" w:cs="Arial"/>
        </w:rPr>
        <w:t>scaffolds have good application in cell transplantation and tissue regeneration of cartilage, bone and muscle tissues and also in drug delivery mechanisms for the promotion of angiogenesis and also cellular encapsulation processes (Gyles</w:t>
      </w:r>
      <w:r w:rsidRPr="005132D1">
        <w:rPr>
          <w:rFonts w:ascii="Arial" w:eastAsia="AdvGulliv-R" w:hAnsi="Arial" w:cs="Arial"/>
          <w:i/>
        </w:rPr>
        <w:t>et al.</w:t>
      </w:r>
      <w:r w:rsidRPr="005132D1">
        <w:rPr>
          <w:rFonts w:ascii="Arial" w:eastAsia="AdvGulliv-R" w:hAnsi="Arial" w:cs="Arial"/>
        </w:rPr>
        <w:t>, 2017)</w:t>
      </w:r>
    </w:p>
    <w:p w:rsidR="00CF2FA2" w:rsidRPr="005132D1" w:rsidRDefault="00CF2FA2" w:rsidP="005132D1">
      <w:pPr>
        <w:autoSpaceDE w:val="0"/>
        <w:autoSpaceDN w:val="0"/>
        <w:adjustRightInd w:val="0"/>
        <w:spacing w:before="120" w:after="120" w:line="360" w:lineRule="auto"/>
        <w:jc w:val="both"/>
        <w:rPr>
          <w:rFonts w:ascii="Arial" w:hAnsi="Arial" w:cs="Arial"/>
        </w:rPr>
      </w:pPr>
      <w:r w:rsidRPr="005132D1">
        <w:rPr>
          <w:rFonts w:ascii="Arial" w:eastAsia="AdvGulliv-R" w:hAnsi="Arial" w:cs="Arial"/>
        </w:rPr>
        <w:tab/>
      </w:r>
      <w:r w:rsidRPr="005132D1">
        <w:rPr>
          <w:rFonts w:ascii="Arial" w:hAnsi="Arial" w:cs="Arial"/>
        </w:rPr>
        <w:t>Current Study is focused on the dissolution of the cellulose in the aqueous alkali solvent of Lithium hydroxide, urea and water under precooling procedures for a better dissolution. The transparent solution thus produced is made into a hydrogel using the cross linking agent Epichlorohydrin. This agent helps in binding the molecules in a better way and results in a transparent pure gel. The gel thus produced is used for the immobilization of laccase enzyme because of its wide application in the environment and in the industries.</w:t>
      </w:r>
      <w:r w:rsidRPr="005132D1">
        <w:rPr>
          <w:rFonts w:ascii="Arial" w:hAnsi="Arial" w:cs="Arial"/>
        </w:rPr>
        <w:tab/>
      </w:r>
    </w:p>
    <w:p w:rsidR="005132D1" w:rsidRDefault="005132D1">
      <w:pPr>
        <w:rPr>
          <w:rFonts w:ascii="Arial" w:hAnsi="Arial" w:cs="Arial"/>
        </w:rPr>
      </w:pPr>
      <w:r>
        <w:rPr>
          <w:rFonts w:ascii="Arial" w:hAnsi="Arial" w:cs="Arial"/>
        </w:rPr>
        <w:br w:type="page"/>
      </w:r>
    </w:p>
    <w:p w:rsidR="00CF2FA2" w:rsidRPr="005132D1" w:rsidRDefault="00CF2FA2" w:rsidP="005132D1">
      <w:pPr>
        <w:autoSpaceDE w:val="0"/>
        <w:autoSpaceDN w:val="0"/>
        <w:adjustRightInd w:val="0"/>
        <w:spacing w:before="120" w:after="120" w:line="360" w:lineRule="auto"/>
        <w:ind w:firstLine="720"/>
        <w:jc w:val="both"/>
        <w:rPr>
          <w:rFonts w:ascii="Arial" w:hAnsi="Arial" w:cs="Arial"/>
        </w:rPr>
      </w:pPr>
      <w:r w:rsidRPr="005132D1">
        <w:rPr>
          <w:rFonts w:ascii="Arial" w:hAnsi="Arial" w:cs="Arial"/>
        </w:rPr>
        <w:lastRenderedPageBreak/>
        <w:t>Therefore the objective of the present study is</w:t>
      </w:r>
    </w:p>
    <w:p w:rsidR="00CF2FA2" w:rsidRPr="005132D1" w:rsidRDefault="00CF2FA2" w:rsidP="005132D1">
      <w:pPr>
        <w:pStyle w:val="ListParagraph"/>
        <w:numPr>
          <w:ilvl w:val="0"/>
          <w:numId w:val="7"/>
        </w:numPr>
        <w:tabs>
          <w:tab w:val="left" w:pos="720"/>
        </w:tabs>
        <w:spacing w:before="120" w:after="120" w:line="360" w:lineRule="auto"/>
        <w:contextualSpacing w:val="0"/>
        <w:jc w:val="both"/>
        <w:rPr>
          <w:rFonts w:ascii="Arial" w:hAnsi="Arial" w:cs="Arial"/>
          <w:color w:val="auto"/>
          <w:sz w:val="22"/>
          <w:szCs w:val="22"/>
        </w:rPr>
      </w:pPr>
      <w:r w:rsidRPr="005132D1">
        <w:rPr>
          <w:rFonts w:ascii="Arial" w:hAnsi="Arial" w:cs="Arial"/>
          <w:color w:val="auto"/>
          <w:sz w:val="22"/>
          <w:szCs w:val="22"/>
        </w:rPr>
        <w:t>To synthesis and characterize the cellulose hydrogel</w:t>
      </w:r>
    </w:p>
    <w:p w:rsidR="00CF2FA2" w:rsidRPr="005132D1" w:rsidRDefault="00CF2FA2" w:rsidP="005132D1">
      <w:pPr>
        <w:pStyle w:val="ListParagraph"/>
        <w:numPr>
          <w:ilvl w:val="0"/>
          <w:numId w:val="7"/>
        </w:numPr>
        <w:tabs>
          <w:tab w:val="left" w:pos="720"/>
        </w:tabs>
        <w:spacing w:before="120" w:after="120" w:line="360" w:lineRule="auto"/>
        <w:contextualSpacing w:val="0"/>
        <w:jc w:val="both"/>
        <w:rPr>
          <w:rFonts w:ascii="Arial" w:hAnsi="Arial" w:cs="Arial"/>
          <w:color w:val="auto"/>
          <w:sz w:val="22"/>
          <w:szCs w:val="22"/>
        </w:rPr>
      </w:pPr>
      <w:r w:rsidRPr="005132D1">
        <w:rPr>
          <w:rFonts w:ascii="Arial" w:hAnsi="Arial" w:cs="Arial"/>
          <w:color w:val="auto"/>
          <w:sz w:val="22"/>
          <w:szCs w:val="22"/>
        </w:rPr>
        <w:t>To immobilize laccase on cellulose hydrogel by physical adsorption</w:t>
      </w:r>
    </w:p>
    <w:p w:rsidR="00CF2FA2" w:rsidRPr="005132D1" w:rsidRDefault="00CF2FA2" w:rsidP="005132D1">
      <w:pPr>
        <w:pStyle w:val="ListParagraph"/>
        <w:numPr>
          <w:ilvl w:val="0"/>
          <w:numId w:val="7"/>
        </w:numPr>
        <w:tabs>
          <w:tab w:val="left" w:pos="720"/>
        </w:tabs>
        <w:spacing w:before="120" w:after="120" w:line="360" w:lineRule="auto"/>
        <w:contextualSpacing w:val="0"/>
        <w:jc w:val="both"/>
        <w:rPr>
          <w:rFonts w:ascii="Arial" w:hAnsi="Arial" w:cs="Arial"/>
          <w:color w:val="auto"/>
          <w:sz w:val="22"/>
          <w:szCs w:val="22"/>
        </w:rPr>
      </w:pPr>
      <w:r w:rsidRPr="005132D1">
        <w:rPr>
          <w:rFonts w:ascii="Arial" w:hAnsi="Arial" w:cs="Arial"/>
          <w:color w:val="auto"/>
          <w:sz w:val="22"/>
          <w:szCs w:val="22"/>
        </w:rPr>
        <w:t>To analyse kinetic parameters of free and immobilized laccase on cellulose hydrogel</w:t>
      </w:r>
    </w:p>
    <w:p w:rsidR="005132D1" w:rsidRDefault="005132D1">
      <w:pPr>
        <w:rPr>
          <w:rFonts w:ascii="Arial" w:eastAsia="MinionPro-Regular" w:hAnsi="Arial" w:cs="Arial"/>
          <w:b/>
        </w:rPr>
      </w:pPr>
      <w:r>
        <w:rPr>
          <w:rFonts w:ascii="Arial" w:eastAsia="MinionPro-Regular" w:hAnsi="Arial" w:cs="Arial"/>
          <w:b/>
        </w:rPr>
        <w:br w:type="page"/>
      </w:r>
    </w:p>
    <w:p w:rsidR="00CF2FA2" w:rsidRPr="005132D1" w:rsidRDefault="00CF2FA2" w:rsidP="005132D1">
      <w:pPr>
        <w:autoSpaceDE w:val="0"/>
        <w:autoSpaceDN w:val="0"/>
        <w:adjustRightInd w:val="0"/>
        <w:spacing w:before="120" w:after="120" w:line="360" w:lineRule="auto"/>
        <w:jc w:val="center"/>
        <w:rPr>
          <w:rFonts w:ascii="Arial" w:eastAsia="MinionPro-Regular" w:hAnsi="Arial" w:cs="Arial"/>
          <w:b/>
          <w:sz w:val="26"/>
        </w:rPr>
      </w:pPr>
      <w:r w:rsidRPr="005132D1">
        <w:rPr>
          <w:rFonts w:ascii="Arial" w:eastAsia="MinionPro-Regular" w:hAnsi="Arial" w:cs="Arial"/>
          <w:b/>
          <w:sz w:val="26"/>
        </w:rPr>
        <w:lastRenderedPageBreak/>
        <w:t>2.0.REVIEW OF LITERATURE</w:t>
      </w:r>
    </w:p>
    <w:p w:rsidR="00CF2FA2" w:rsidRDefault="00CF2FA2" w:rsidP="005132D1">
      <w:pPr>
        <w:autoSpaceDE w:val="0"/>
        <w:autoSpaceDN w:val="0"/>
        <w:adjustRightInd w:val="0"/>
        <w:spacing w:before="120" w:after="120" w:line="360" w:lineRule="auto"/>
        <w:jc w:val="both"/>
        <w:rPr>
          <w:rFonts w:ascii="Arial" w:hAnsi="Arial" w:cs="Arial"/>
          <w:bCs/>
        </w:rPr>
      </w:pPr>
      <w:r w:rsidRPr="005132D1">
        <w:rPr>
          <w:rFonts w:ascii="Times New Roman" w:eastAsia="MinionPro-Regular" w:hAnsi="Times New Roman" w:cs="Times New Roman"/>
        </w:rPr>
        <w:tab/>
      </w:r>
      <w:r w:rsidR="000902DE" w:rsidRPr="005132D1">
        <w:rPr>
          <w:rFonts w:ascii="Arial" w:eastAsia="MinionPro-Regular" w:hAnsi="Arial" w:cs="Arial"/>
        </w:rPr>
        <w:t xml:space="preserve">Natural fibers are the fibers </w:t>
      </w:r>
      <w:r w:rsidRPr="005132D1">
        <w:rPr>
          <w:rFonts w:ascii="Arial" w:eastAsia="MinionPro-Regular" w:hAnsi="Arial" w:cs="Arial"/>
        </w:rPr>
        <w:t>that are not synthetic or manmade and is available in the nature. It can be sourced either from the plants or animals. The use of natural fiber from both resources, renewable and nonrenewable such as cotton, oil palm, sisal, flax,and jute to produce composite materials has gained considerable attention past years.The plants that generally produce cellulose fib</w:t>
      </w:r>
      <w:r w:rsidR="000902DE" w:rsidRPr="005132D1">
        <w:rPr>
          <w:rFonts w:ascii="Arial" w:eastAsia="MinionPro-Regular" w:hAnsi="Arial" w:cs="Arial"/>
        </w:rPr>
        <w:t>ers can be classified into bast</w:t>
      </w:r>
      <w:r w:rsidRPr="005132D1">
        <w:rPr>
          <w:rFonts w:ascii="Arial" w:eastAsia="MinionPro-Regular" w:hAnsi="Arial" w:cs="Arial"/>
        </w:rPr>
        <w:t xml:space="preserve">fibers, seedfibers, leaf fibers, grass and reed fibers and core fibers  and also other kinds such as wood and roots </w:t>
      </w:r>
      <w:r w:rsidRPr="005132D1">
        <w:rPr>
          <w:rFonts w:ascii="Arial" w:hAnsi="Arial" w:cs="Arial"/>
          <w:bCs/>
        </w:rPr>
        <w:t xml:space="preserve">(Mohammed </w:t>
      </w:r>
      <w:r w:rsidRPr="005132D1">
        <w:rPr>
          <w:rFonts w:ascii="Arial" w:hAnsi="Arial" w:cs="Arial"/>
          <w:bCs/>
          <w:i/>
        </w:rPr>
        <w:t>et al.</w:t>
      </w:r>
      <w:r w:rsidRPr="005132D1">
        <w:rPr>
          <w:rFonts w:ascii="Arial" w:hAnsi="Arial" w:cs="Arial"/>
          <w:bCs/>
        </w:rPr>
        <w:t>, 2015)</w:t>
      </w:r>
      <w:r w:rsidR="005132D1">
        <w:rPr>
          <w:rFonts w:ascii="Arial" w:hAnsi="Arial" w:cs="Arial"/>
          <w:bCs/>
        </w:rPr>
        <w:t>.</w:t>
      </w:r>
    </w:p>
    <w:p w:rsidR="005132D1" w:rsidRPr="005132D1" w:rsidRDefault="005132D1" w:rsidP="005132D1">
      <w:pPr>
        <w:spacing w:before="120" w:after="120" w:line="360" w:lineRule="auto"/>
        <w:jc w:val="center"/>
        <w:rPr>
          <w:rFonts w:ascii="Arial" w:hAnsi="Arial" w:cs="Arial"/>
          <w:b/>
        </w:rPr>
      </w:pPr>
      <w:r w:rsidRPr="005132D1">
        <w:rPr>
          <w:rFonts w:ascii="Arial" w:hAnsi="Arial" w:cs="Arial"/>
          <w:b/>
        </w:rPr>
        <w:t>Fig</w:t>
      </w:r>
      <w:r>
        <w:rPr>
          <w:rFonts w:ascii="Arial" w:hAnsi="Arial" w:cs="Arial"/>
          <w:b/>
        </w:rPr>
        <w:t xml:space="preserve">ure </w:t>
      </w:r>
      <w:r w:rsidRPr="005132D1">
        <w:rPr>
          <w:rFonts w:ascii="Arial" w:hAnsi="Arial" w:cs="Arial"/>
          <w:b/>
        </w:rPr>
        <w:t>1</w:t>
      </w:r>
    </w:p>
    <w:p w:rsidR="005132D1" w:rsidRPr="005132D1" w:rsidRDefault="005132D1" w:rsidP="005132D1">
      <w:pPr>
        <w:spacing w:before="120" w:after="120" w:line="360" w:lineRule="auto"/>
        <w:jc w:val="center"/>
        <w:rPr>
          <w:rFonts w:ascii="Arial" w:hAnsi="Arial" w:cs="Arial"/>
          <w:b/>
        </w:rPr>
      </w:pPr>
      <w:r w:rsidRPr="005132D1">
        <w:rPr>
          <w:rFonts w:ascii="Arial" w:hAnsi="Arial" w:cs="Arial"/>
          <w:b/>
        </w:rPr>
        <w:t>Sources of cellulose found in nature</w:t>
      </w:r>
    </w:p>
    <w:p w:rsidR="00CF2FA2" w:rsidRPr="005132D1" w:rsidRDefault="00CF2FA2" w:rsidP="005132D1">
      <w:pPr>
        <w:spacing w:before="120" w:after="120" w:line="360" w:lineRule="auto"/>
        <w:jc w:val="center"/>
        <w:rPr>
          <w:rFonts w:ascii="Arial" w:hAnsi="Arial" w:cs="Arial"/>
          <w:b/>
        </w:rPr>
      </w:pPr>
      <w:r w:rsidRPr="005132D1">
        <w:rPr>
          <w:rFonts w:ascii="Arial" w:hAnsi="Arial" w:cs="Arial"/>
          <w:b/>
          <w:noProof/>
          <w:bdr w:val="single" w:sz="4" w:space="0" w:color="auto"/>
        </w:rPr>
        <w:drawing>
          <wp:inline distT="0" distB="0" distL="0" distR="0">
            <wp:extent cx="5305647" cy="3110236"/>
            <wp:effectExtent l="0" t="0" r="0" b="0"/>
            <wp:docPr id="5" name="Picture 1" descr="F:\thesis recent\flowchart.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F:\thesis recent\flowchart.jpg"/>
                    <pic:cNvPicPr>
                      <a:picLocks noChangeAspect="1" noChangeArrowheads="1"/>
                    </pic:cNvPicPr>
                  </pic:nvPicPr>
                  <pic:blipFill>
                    <a:blip r:embed="rId8" cstate="print"/>
                    <a:srcRect/>
                    <a:stretch>
                      <a:fillRect/>
                    </a:stretch>
                  </pic:blipFill>
                  <pic:spPr bwMode="auto">
                    <a:xfrm>
                      <a:off x="0" y="0"/>
                      <a:ext cx="5333757" cy="3126715"/>
                    </a:xfrm>
                    <a:prstGeom prst="rect">
                      <a:avLst/>
                    </a:prstGeom>
                    <a:noFill/>
                    <a:ln w="9525">
                      <a:noFill/>
                      <a:miter lim="800000"/>
                      <a:headEnd/>
                      <a:tailEnd/>
                    </a:ln>
                  </pic:spPr>
                </pic:pic>
              </a:graphicData>
            </a:graphic>
          </wp:inline>
        </w:drawing>
      </w:r>
    </w:p>
    <w:p w:rsidR="00CF2FA2" w:rsidRPr="005132D1" w:rsidRDefault="00CF2FA2" w:rsidP="005132D1">
      <w:pPr>
        <w:autoSpaceDE w:val="0"/>
        <w:autoSpaceDN w:val="0"/>
        <w:adjustRightInd w:val="0"/>
        <w:spacing w:before="120" w:after="120" w:line="360" w:lineRule="auto"/>
        <w:jc w:val="both"/>
        <w:rPr>
          <w:rFonts w:ascii="Arial" w:hAnsi="Arial" w:cs="Arial"/>
        </w:rPr>
      </w:pPr>
      <w:r w:rsidRPr="005132D1">
        <w:rPr>
          <w:rFonts w:ascii="Arial" w:hAnsi="Arial" w:cs="Arial"/>
        </w:rPr>
        <w:tab/>
        <w:t>Natural fibers have attracted the attention of researchers, material scientists, and several other industries due to their specific benefits as compared to conventional or synthetic fibers from the past decades. Natural fibers are the natural composites consisting mainly ofhelically wound cellulose micro fibrils, embedded in amo</w:t>
      </w:r>
      <w:r w:rsidR="000902DE" w:rsidRPr="005132D1">
        <w:rPr>
          <w:rFonts w:ascii="Arial" w:hAnsi="Arial" w:cs="Arial"/>
        </w:rPr>
        <w:t>rphous lignin matrix. Cellulose</w:t>
      </w:r>
      <w:r w:rsidRPr="005132D1">
        <w:rPr>
          <w:rFonts w:ascii="Arial" w:hAnsi="Arial" w:cs="Arial"/>
        </w:rPr>
        <w:t>,lignin, pectins, hemicellulose, and are the major components that constitute the natural fibers(</w:t>
      </w:r>
      <w:r w:rsidRPr="005132D1">
        <w:rPr>
          <w:rFonts w:ascii="Arial" w:hAnsi="Arial" w:cs="Arial"/>
          <w:bCs/>
        </w:rPr>
        <w:t xml:space="preserve">Saba </w:t>
      </w:r>
      <w:r w:rsidRPr="005132D1">
        <w:rPr>
          <w:rFonts w:ascii="Arial" w:hAnsi="Arial" w:cs="Arial"/>
          <w:bCs/>
          <w:i/>
        </w:rPr>
        <w:t>et al.</w:t>
      </w:r>
      <w:r w:rsidRPr="005132D1">
        <w:rPr>
          <w:rFonts w:ascii="Arial" w:hAnsi="Arial" w:cs="Arial"/>
          <w:bCs/>
        </w:rPr>
        <w:t>, 2014)</w:t>
      </w:r>
      <w:r w:rsidR="005132D1">
        <w:rPr>
          <w:rFonts w:ascii="Arial" w:hAnsi="Arial" w:cs="Arial"/>
          <w:bCs/>
        </w:rPr>
        <w:t>.</w:t>
      </w:r>
    </w:p>
    <w:p w:rsidR="00CF2FA2" w:rsidRPr="005132D1" w:rsidRDefault="00CF2FA2" w:rsidP="005132D1">
      <w:pPr>
        <w:autoSpaceDE w:val="0"/>
        <w:autoSpaceDN w:val="0"/>
        <w:adjustRightInd w:val="0"/>
        <w:spacing w:before="120" w:after="120" w:line="360" w:lineRule="auto"/>
        <w:jc w:val="both"/>
        <w:rPr>
          <w:rFonts w:ascii="Arial" w:hAnsi="Arial" w:cs="Arial"/>
          <w:bCs/>
        </w:rPr>
      </w:pPr>
      <w:r w:rsidRPr="005132D1">
        <w:rPr>
          <w:rFonts w:ascii="Arial" w:hAnsi="Arial" w:cs="Arial"/>
          <w:bCs/>
        </w:rPr>
        <w:tab/>
        <w:t>The review of literature pertaining on the current topic “</w:t>
      </w:r>
      <w:r w:rsidRPr="005132D1">
        <w:rPr>
          <w:rFonts w:ascii="Arial" w:hAnsi="Arial" w:cs="Arial"/>
          <w:b/>
          <w:bCs/>
        </w:rPr>
        <w:t>Synthesis and Characterization of cellulose hydrogels for the immobilization of laccase</w:t>
      </w:r>
      <w:r w:rsidRPr="005132D1">
        <w:rPr>
          <w:rFonts w:ascii="Arial" w:hAnsi="Arial" w:cs="Arial"/>
          <w:bCs/>
        </w:rPr>
        <w:t>” is discussed under the following headings.</w:t>
      </w:r>
    </w:p>
    <w:p w:rsidR="00CF2FA2" w:rsidRPr="005132D1" w:rsidRDefault="00601F67" w:rsidP="005132D1">
      <w:pPr>
        <w:autoSpaceDE w:val="0"/>
        <w:autoSpaceDN w:val="0"/>
        <w:adjustRightInd w:val="0"/>
        <w:spacing w:before="120" w:after="120" w:line="360" w:lineRule="auto"/>
        <w:jc w:val="both"/>
        <w:rPr>
          <w:rFonts w:ascii="Arial" w:hAnsi="Arial" w:cs="Arial"/>
          <w:bCs/>
        </w:rPr>
      </w:pPr>
      <w:r w:rsidRPr="005132D1">
        <w:rPr>
          <w:rFonts w:ascii="Arial" w:hAnsi="Arial" w:cs="Arial"/>
          <w:bCs/>
        </w:rPr>
        <w:lastRenderedPageBreak/>
        <w:t xml:space="preserve">2.1 </w:t>
      </w:r>
      <w:r w:rsidR="00CF2FA2" w:rsidRPr="005132D1">
        <w:rPr>
          <w:rFonts w:ascii="Arial" w:hAnsi="Arial" w:cs="Arial"/>
          <w:bCs/>
        </w:rPr>
        <w:t>Laccase</w:t>
      </w:r>
    </w:p>
    <w:p w:rsidR="00CF2FA2" w:rsidRPr="005132D1" w:rsidRDefault="00601F67" w:rsidP="005132D1">
      <w:pPr>
        <w:autoSpaceDE w:val="0"/>
        <w:autoSpaceDN w:val="0"/>
        <w:adjustRightInd w:val="0"/>
        <w:spacing w:before="120" w:after="120" w:line="360" w:lineRule="auto"/>
        <w:jc w:val="both"/>
        <w:rPr>
          <w:rFonts w:ascii="Arial" w:hAnsi="Arial" w:cs="Arial"/>
          <w:bCs/>
        </w:rPr>
      </w:pPr>
      <w:r w:rsidRPr="005132D1">
        <w:rPr>
          <w:rFonts w:ascii="Arial" w:hAnsi="Arial" w:cs="Arial"/>
          <w:bCs/>
        </w:rPr>
        <w:t xml:space="preserve">2.2 </w:t>
      </w:r>
      <w:r w:rsidR="00CF2FA2" w:rsidRPr="005132D1">
        <w:rPr>
          <w:rFonts w:ascii="Arial" w:hAnsi="Arial" w:cs="Arial"/>
          <w:bCs/>
        </w:rPr>
        <w:t>Enzyme Immobilization</w:t>
      </w:r>
    </w:p>
    <w:p w:rsidR="00CF2FA2" w:rsidRPr="005132D1" w:rsidRDefault="00601F67" w:rsidP="005132D1">
      <w:pPr>
        <w:autoSpaceDE w:val="0"/>
        <w:autoSpaceDN w:val="0"/>
        <w:adjustRightInd w:val="0"/>
        <w:spacing w:before="120" w:after="120" w:line="360" w:lineRule="auto"/>
        <w:ind w:left="450"/>
        <w:jc w:val="both"/>
        <w:rPr>
          <w:rFonts w:ascii="Arial" w:hAnsi="Arial" w:cs="Arial"/>
          <w:bCs/>
        </w:rPr>
      </w:pPr>
      <w:r w:rsidRPr="005132D1">
        <w:rPr>
          <w:rFonts w:ascii="Arial" w:hAnsi="Arial" w:cs="Arial"/>
          <w:bCs/>
        </w:rPr>
        <w:t xml:space="preserve">2.3.1 </w:t>
      </w:r>
      <w:r w:rsidR="00CF2FA2" w:rsidRPr="005132D1">
        <w:rPr>
          <w:rFonts w:ascii="Arial" w:hAnsi="Arial" w:cs="Arial"/>
          <w:bCs/>
        </w:rPr>
        <w:t>Adsorption</w:t>
      </w:r>
    </w:p>
    <w:p w:rsidR="00CF2FA2" w:rsidRPr="005132D1" w:rsidRDefault="00601F67" w:rsidP="005132D1">
      <w:pPr>
        <w:autoSpaceDE w:val="0"/>
        <w:autoSpaceDN w:val="0"/>
        <w:adjustRightInd w:val="0"/>
        <w:spacing w:before="120" w:after="120" w:line="360" w:lineRule="auto"/>
        <w:ind w:left="450"/>
        <w:jc w:val="both"/>
        <w:rPr>
          <w:rFonts w:ascii="Arial" w:hAnsi="Arial" w:cs="Arial"/>
          <w:bCs/>
        </w:rPr>
      </w:pPr>
      <w:r w:rsidRPr="005132D1">
        <w:rPr>
          <w:rFonts w:ascii="Arial" w:hAnsi="Arial" w:cs="Arial"/>
          <w:bCs/>
        </w:rPr>
        <w:t xml:space="preserve">2.3.2 </w:t>
      </w:r>
      <w:r w:rsidR="00CF2FA2" w:rsidRPr="005132D1">
        <w:rPr>
          <w:rFonts w:ascii="Arial" w:hAnsi="Arial" w:cs="Arial"/>
          <w:bCs/>
        </w:rPr>
        <w:t>Entrapment</w:t>
      </w:r>
    </w:p>
    <w:p w:rsidR="00CF2FA2" w:rsidRPr="005132D1" w:rsidRDefault="00601F67" w:rsidP="005132D1">
      <w:pPr>
        <w:autoSpaceDE w:val="0"/>
        <w:autoSpaceDN w:val="0"/>
        <w:adjustRightInd w:val="0"/>
        <w:spacing w:before="120" w:after="120" w:line="360" w:lineRule="auto"/>
        <w:ind w:left="450"/>
        <w:jc w:val="both"/>
        <w:rPr>
          <w:rFonts w:ascii="Arial" w:hAnsi="Arial" w:cs="Arial"/>
          <w:bCs/>
        </w:rPr>
      </w:pPr>
      <w:r w:rsidRPr="005132D1">
        <w:rPr>
          <w:rFonts w:ascii="Arial" w:hAnsi="Arial" w:cs="Arial"/>
          <w:bCs/>
        </w:rPr>
        <w:t xml:space="preserve">2.3.3 </w:t>
      </w:r>
      <w:r w:rsidR="00CF2FA2" w:rsidRPr="005132D1">
        <w:rPr>
          <w:rFonts w:ascii="Arial" w:hAnsi="Arial" w:cs="Arial"/>
          <w:bCs/>
        </w:rPr>
        <w:t>Covalent Binding</w:t>
      </w:r>
    </w:p>
    <w:p w:rsidR="00CF2FA2" w:rsidRPr="005132D1" w:rsidRDefault="00601F67" w:rsidP="005132D1">
      <w:pPr>
        <w:autoSpaceDE w:val="0"/>
        <w:autoSpaceDN w:val="0"/>
        <w:adjustRightInd w:val="0"/>
        <w:spacing w:before="120" w:after="120" w:line="360" w:lineRule="auto"/>
        <w:jc w:val="both"/>
        <w:rPr>
          <w:rFonts w:ascii="Arial" w:hAnsi="Arial" w:cs="Arial"/>
          <w:bCs/>
        </w:rPr>
      </w:pPr>
      <w:r w:rsidRPr="005132D1">
        <w:rPr>
          <w:rFonts w:ascii="Arial" w:hAnsi="Arial" w:cs="Arial"/>
          <w:bCs/>
        </w:rPr>
        <w:t xml:space="preserve">2.3 </w:t>
      </w:r>
      <w:r w:rsidR="00CF2FA2" w:rsidRPr="005132D1">
        <w:rPr>
          <w:rFonts w:ascii="Arial" w:hAnsi="Arial" w:cs="Arial"/>
          <w:bCs/>
        </w:rPr>
        <w:t>Cellulose</w:t>
      </w:r>
    </w:p>
    <w:p w:rsidR="00CF2FA2" w:rsidRPr="005132D1" w:rsidRDefault="00601F67" w:rsidP="005132D1">
      <w:pPr>
        <w:autoSpaceDE w:val="0"/>
        <w:autoSpaceDN w:val="0"/>
        <w:adjustRightInd w:val="0"/>
        <w:spacing w:before="120" w:after="120" w:line="360" w:lineRule="auto"/>
        <w:ind w:left="450"/>
        <w:jc w:val="both"/>
        <w:rPr>
          <w:rFonts w:ascii="Arial" w:hAnsi="Arial" w:cs="Arial"/>
          <w:bCs/>
        </w:rPr>
      </w:pPr>
      <w:r w:rsidRPr="005132D1">
        <w:rPr>
          <w:rFonts w:ascii="Arial" w:hAnsi="Arial" w:cs="Arial"/>
          <w:bCs/>
        </w:rPr>
        <w:t xml:space="preserve">2.3.1 </w:t>
      </w:r>
      <w:r w:rsidR="00CF2FA2" w:rsidRPr="005132D1">
        <w:rPr>
          <w:rFonts w:ascii="Arial" w:hAnsi="Arial" w:cs="Arial"/>
          <w:bCs/>
        </w:rPr>
        <w:t>Cellulose Structure</w:t>
      </w:r>
    </w:p>
    <w:p w:rsidR="00CF2FA2" w:rsidRPr="005132D1" w:rsidRDefault="00601F67" w:rsidP="005132D1">
      <w:pPr>
        <w:autoSpaceDE w:val="0"/>
        <w:autoSpaceDN w:val="0"/>
        <w:adjustRightInd w:val="0"/>
        <w:spacing w:before="120" w:after="120" w:line="360" w:lineRule="auto"/>
        <w:ind w:left="450"/>
        <w:jc w:val="both"/>
        <w:rPr>
          <w:rFonts w:ascii="Arial" w:hAnsi="Arial" w:cs="Arial"/>
          <w:bCs/>
        </w:rPr>
      </w:pPr>
      <w:r w:rsidRPr="005132D1">
        <w:rPr>
          <w:rFonts w:ascii="Arial" w:hAnsi="Arial" w:cs="Arial"/>
          <w:bCs/>
        </w:rPr>
        <w:t xml:space="preserve">2.3.2 </w:t>
      </w:r>
      <w:r w:rsidR="00CF2FA2" w:rsidRPr="005132D1">
        <w:rPr>
          <w:rFonts w:ascii="Arial" w:hAnsi="Arial" w:cs="Arial"/>
          <w:bCs/>
        </w:rPr>
        <w:t>Cellulose Dissolution</w:t>
      </w:r>
    </w:p>
    <w:p w:rsidR="00CF2FA2" w:rsidRPr="005132D1" w:rsidRDefault="00601F67" w:rsidP="005132D1">
      <w:pPr>
        <w:autoSpaceDE w:val="0"/>
        <w:autoSpaceDN w:val="0"/>
        <w:adjustRightInd w:val="0"/>
        <w:spacing w:before="120" w:after="120" w:line="360" w:lineRule="auto"/>
        <w:ind w:left="450"/>
        <w:jc w:val="both"/>
        <w:rPr>
          <w:rFonts w:ascii="Arial" w:hAnsi="Arial" w:cs="Arial"/>
          <w:bCs/>
        </w:rPr>
      </w:pPr>
      <w:r w:rsidRPr="005132D1">
        <w:rPr>
          <w:rFonts w:ascii="Arial" w:hAnsi="Arial" w:cs="Arial"/>
          <w:bCs/>
        </w:rPr>
        <w:t xml:space="preserve">2.3.3 </w:t>
      </w:r>
      <w:r w:rsidR="00CF2FA2" w:rsidRPr="005132D1">
        <w:rPr>
          <w:rFonts w:ascii="Arial" w:hAnsi="Arial" w:cs="Arial"/>
          <w:bCs/>
        </w:rPr>
        <w:t>Cellulose Regeneration</w:t>
      </w:r>
    </w:p>
    <w:p w:rsidR="00CF2FA2" w:rsidRPr="005132D1" w:rsidRDefault="00601F67" w:rsidP="005132D1">
      <w:pPr>
        <w:autoSpaceDE w:val="0"/>
        <w:autoSpaceDN w:val="0"/>
        <w:adjustRightInd w:val="0"/>
        <w:spacing w:before="120" w:after="120" w:line="360" w:lineRule="auto"/>
        <w:jc w:val="both"/>
        <w:rPr>
          <w:rFonts w:ascii="Arial" w:hAnsi="Arial" w:cs="Arial"/>
          <w:bCs/>
        </w:rPr>
      </w:pPr>
      <w:r w:rsidRPr="005132D1">
        <w:rPr>
          <w:rFonts w:ascii="Arial" w:hAnsi="Arial" w:cs="Arial"/>
          <w:bCs/>
        </w:rPr>
        <w:t xml:space="preserve">2.4 </w:t>
      </w:r>
      <w:r w:rsidR="00CF2FA2" w:rsidRPr="005132D1">
        <w:rPr>
          <w:rFonts w:ascii="Arial" w:hAnsi="Arial" w:cs="Arial"/>
          <w:bCs/>
        </w:rPr>
        <w:t>Hydrogel</w:t>
      </w:r>
    </w:p>
    <w:p w:rsidR="00CF2FA2" w:rsidRPr="005132D1" w:rsidRDefault="00DB4EF3" w:rsidP="005132D1">
      <w:pPr>
        <w:autoSpaceDE w:val="0"/>
        <w:autoSpaceDN w:val="0"/>
        <w:adjustRightInd w:val="0"/>
        <w:spacing w:before="120" w:after="120" w:line="360" w:lineRule="auto"/>
        <w:jc w:val="both"/>
        <w:rPr>
          <w:rFonts w:ascii="Arial" w:hAnsi="Arial" w:cs="Arial"/>
          <w:b/>
        </w:rPr>
      </w:pPr>
      <w:r w:rsidRPr="005132D1">
        <w:rPr>
          <w:rFonts w:ascii="Arial" w:hAnsi="Arial" w:cs="Arial"/>
          <w:b/>
        </w:rPr>
        <w:t xml:space="preserve">2.1 </w:t>
      </w:r>
      <w:r w:rsidR="005132D1">
        <w:rPr>
          <w:rFonts w:ascii="Arial" w:hAnsi="Arial" w:cs="Arial"/>
          <w:b/>
        </w:rPr>
        <w:t>Laccase</w:t>
      </w:r>
    </w:p>
    <w:p w:rsidR="00CF2FA2" w:rsidRPr="005132D1" w:rsidRDefault="00CF2FA2" w:rsidP="005132D1">
      <w:pPr>
        <w:autoSpaceDE w:val="0"/>
        <w:autoSpaceDN w:val="0"/>
        <w:adjustRightInd w:val="0"/>
        <w:spacing w:before="120" w:after="120" w:line="360" w:lineRule="auto"/>
        <w:jc w:val="both"/>
        <w:rPr>
          <w:rFonts w:ascii="Arial" w:eastAsia="GulliverRM" w:hAnsi="Arial" w:cs="Arial"/>
          <w:lang w:val="en-IN"/>
        </w:rPr>
      </w:pPr>
      <w:r w:rsidRPr="005132D1">
        <w:rPr>
          <w:rFonts w:ascii="Arial" w:hAnsi="Arial" w:cs="Arial"/>
          <w:b/>
          <w:spacing w:val="-2"/>
        </w:rPr>
        <w:tab/>
      </w:r>
      <w:r w:rsidRPr="005132D1">
        <w:rPr>
          <w:rFonts w:ascii="Arial" w:hAnsi="Arial" w:cs="Arial"/>
          <w:spacing w:val="-2"/>
        </w:rPr>
        <w:t>Lacc</w:t>
      </w:r>
      <w:r w:rsidR="00601F67" w:rsidRPr="005132D1">
        <w:rPr>
          <w:rFonts w:ascii="Arial" w:hAnsi="Arial" w:cs="Arial"/>
          <w:spacing w:val="-2"/>
        </w:rPr>
        <w:t xml:space="preserve">ase are oxidoreductaive enzymes </w:t>
      </w:r>
      <w:r w:rsidRPr="005132D1">
        <w:rPr>
          <w:rFonts w:ascii="Arial" w:hAnsi="Arial" w:cs="Arial"/>
          <w:spacing w:val="-2"/>
        </w:rPr>
        <w:t xml:space="preserve">that has various biotechnological applications mainly due to their ability in the non-specific reactions (Tavares </w:t>
      </w:r>
      <w:r w:rsidRPr="005132D1">
        <w:rPr>
          <w:rFonts w:ascii="Arial" w:hAnsi="Arial" w:cs="Arial"/>
          <w:i/>
          <w:spacing w:val="-2"/>
        </w:rPr>
        <w:t>et al</w:t>
      </w:r>
      <w:r w:rsidRPr="005132D1">
        <w:rPr>
          <w:rFonts w:ascii="Arial" w:hAnsi="Arial" w:cs="Arial"/>
          <w:spacing w:val="-2"/>
        </w:rPr>
        <w:t xml:space="preserve">., 2015). </w:t>
      </w:r>
      <w:r w:rsidRPr="005132D1">
        <w:rPr>
          <w:rFonts w:ascii="Arial" w:eastAsia="GulliverRM" w:hAnsi="Arial" w:cs="Arial"/>
          <w:lang w:val="en-IN"/>
        </w:rPr>
        <w:t>Laccases are extracellular and multicopper enzymes that use molecular oxygen as the co-substrate to oxidize various aromatic and non-aromatic compounds that is carried out by a radical-catalyzed reaction mechanism (Spinelli</w:t>
      </w:r>
      <w:r w:rsidRPr="005132D1">
        <w:rPr>
          <w:rFonts w:ascii="Arial" w:eastAsia="GulliverRM" w:hAnsi="Arial" w:cs="Arial"/>
          <w:i/>
          <w:lang w:val="en-IN"/>
        </w:rPr>
        <w:t>et al</w:t>
      </w:r>
      <w:r w:rsidR="00DA682A" w:rsidRPr="005132D1">
        <w:rPr>
          <w:rFonts w:ascii="Arial" w:eastAsia="GulliverRM" w:hAnsi="Arial" w:cs="Arial"/>
          <w:lang w:val="en-IN"/>
        </w:rPr>
        <w:t>., 2013</w:t>
      </w:r>
      <w:r w:rsidRPr="005132D1">
        <w:rPr>
          <w:rFonts w:ascii="Arial" w:eastAsia="GulliverRM" w:hAnsi="Arial" w:cs="Arial"/>
          <w:lang w:val="en-IN"/>
        </w:rPr>
        <w:t xml:space="preserve">). </w:t>
      </w:r>
      <w:r w:rsidRPr="005132D1">
        <w:rPr>
          <w:rFonts w:ascii="Arial" w:hAnsi="Arial" w:cs="Arial"/>
          <w:lang w:val="en-IN"/>
        </w:rPr>
        <w:t xml:space="preserve">The laccase is found among plants and fungi </w:t>
      </w:r>
      <w:r w:rsidR="00601F67" w:rsidRPr="005132D1">
        <w:rPr>
          <w:rFonts w:ascii="Arial" w:hAnsi="Arial" w:cs="Arial"/>
          <w:lang w:val="en-IN"/>
        </w:rPr>
        <w:t>and is also present in bacteria</w:t>
      </w:r>
      <w:r w:rsidRPr="005132D1">
        <w:rPr>
          <w:rFonts w:ascii="Arial" w:hAnsi="Arial" w:cs="Arial"/>
          <w:lang w:val="en-IN"/>
        </w:rPr>
        <w:t>. These enzymes are involved to carry out several physiological functions whereas in plants they are found to be involved in synthesis of lignin and in fungi they are involved in lignin degradation, pigmentation, and also the pathogenesis (Ravikumar</w:t>
      </w:r>
      <w:r w:rsidRPr="005132D1">
        <w:rPr>
          <w:rFonts w:ascii="Arial" w:hAnsi="Arial" w:cs="Arial"/>
          <w:i/>
          <w:lang w:val="en-IN"/>
        </w:rPr>
        <w:t>et al</w:t>
      </w:r>
      <w:r w:rsidRPr="005132D1">
        <w:rPr>
          <w:rFonts w:ascii="Arial" w:hAnsi="Arial" w:cs="Arial"/>
          <w:lang w:val="en-IN"/>
        </w:rPr>
        <w:t>., 2013).</w:t>
      </w:r>
    </w:p>
    <w:p w:rsidR="00CF2FA2" w:rsidRPr="005132D1" w:rsidRDefault="00CF2FA2" w:rsidP="005132D1">
      <w:pPr>
        <w:autoSpaceDE w:val="0"/>
        <w:autoSpaceDN w:val="0"/>
        <w:adjustRightInd w:val="0"/>
        <w:spacing w:before="120" w:after="120" w:line="360" w:lineRule="auto"/>
        <w:jc w:val="both"/>
        <w:rPr>
          <w:rFonts w:ascii="Arial" w:hAnsi="Arial" w:cs="Arial"/>
          <w:spacing w:val="-4"/>
        </w:rPr>
      </w:pPr>
      <w:r w:rsidRPr="005132D1">
        <w:rPr>
          <w:rFonts w:ascii="Arial" w:hAnsi="Arial" w:cs="Arial"/>
          <w:lang w:val="en-IN"/>
        </w:rPr>
        <w:tab/>
      </w:r>
      <w:r w:rsidRPr="005132D1">
        <w:rPr>
          <w:rFonts w:ascii="Arial" w:hAnsi="Arial" w:cs="Arial"/>
          <w:spacing w:val="-4"/>
        </w:rPr>
        <w:t>Based on the substrate specificity,laccases can be classified into three groups such as catechol or o-cresol, p-cresol, and Cresolase or monophenol mono-oxygenase. Laccase is</w:t>
      </w:r>
      <w:r w:rsidRPr="005132D1">
        <w:rPr>
          <w:rFonts w:ascii="Arial" w:hAnsi="Arial" w:cs="Arial"/>
        </w:rPr>
        <w:t xml:space="preserve"> widely </w:t>
      </w:r>
      <w:r w:rsidRPr="005132D1">
        <w:rPr>
          <w:rFonts w:ascii="Arial" w:hAnsi="Arial" w:cs="Arial"/>
          <w:spacing w:val="-4"/>
        </w:rPr>
        <w:t>used for the biodegradation of various industrial pollutants and also it is used for synthesis of various important pharmaceutical/drug products like anti-cancerous compounds etc. Laccases have four copper atoms at the catalytic centre, the type 1 atom determines the colour of the enzyme and type 2, 3 and 4 atoms are for the catalytic reactions with the various substrates (Senthivelan</w:t>
      </w:r>
      <w:r w:rsidRPr="005132D1">
        <w:rPr>
          <w:rFonts w:ascii="Arial" w:hAnsi="Arial" w:cs="Arial"/>
          <w:i/>
          <w:spacing w:val="-4"/>
        </w:rPr>
        <w:t>et al.,</w:t>
      </w:r>
      <w:r w:rsidR="00DA682A" w:rsidRPr="005132D1">
        <w:rPr>
          <w:rFonts w:ascii="Arial" w:hAnsi="Arial" w:cs="Arial"/>
          <w:spacing w:val="-4"/>
        </w:rPr>
        <w:t>2016</w:t>
      </w:r>
      <w:r w:rsidRPr="005132D1">
        <w:rPr>
          <w:rFonts w:ascii="Arial" w:hAnsi="Arial" w:cs="Arial"/>
          <w:spacing w:val="-4"/>
        </w:rPr>
        <w:t>)</w:t>
      </w:r>
      <w:r w:rsidRPr="005132D1">
        <w:rPr>
          <w:rFonts w:ascii="Arial" w:hAnsi="Arial" w:cs="Arial"/>
          <w:spacing w:val="-4"/>
          <w:lang w:val="en-IN"/>
        </w:rPr>
        <w:t xml:space="preserve">. </w:t>
      </w:r>
      <w:r w:rsidRPr="005132D1">
        <w:rPr>
          <w:rFonts w:ascii="Arial" w:eastAsia="AdvGulliv-R" w:hAnsi="Arial" w:cs="Arial"/>
          <w:color w:val="000000"/>
          <w:spacing w:val="-4"/>
          <w:lang w:val="en-IN"/>
        </w:rPr>
        <w:t>It is very effective in the oxidatio</w:t>
      </w:r>
      <w:r w:rsidR="00601F67" w:rsidRPr="005132D1">
        <w:rPr>
          <w:rFonts w:ascii="Arial" w:eastAsia="AdvGulliv-R" w:hAnsi="Arial" w:cs="Arial"/>
          <w:color w:val="000000"/>
          <w:spacing w:val="-4"/>
          <w:lang w:val="en-IN"/>
        </w:rPr>
        <w:t>n of various organic pollutants</w:t>
      </w:r>
      <w:r w:rsidRPr="005132D1">
        <w:rPr>
          <w:rFonts w:ascii="Arial" w:eastAsia="AdvGulliv-R" w:hAnsi="Arial" w:cs="Arial"/>
          <w:color w:val="000000"/>
          <w:spacing w:val="-4"/>
          <w:lang w:val="en-IN"/>
        </w:rPr>
        <w:t xml:space="preserve">,reduction of oxygen to water without the need of high temperature, pressure, and harsh chemical environments. Laccase has also shown the excellent application in the treatment of dyeing effluents from the industries </w:t>
      </w:r>
      <w:r w:rsidRPr="005132D1">
        <w:rPr>
          <w:rFonts w:ascii="Arial" w:eastAsia="AdvGulliv-R" w:hAnsi="Arial" w:cs="Arial"/>
          <w:color w:val="000000" w:themeColor="text1"/>
          <w:spacing w:val="-4"/>
          <w:lang w:val="en-IN"/>
        </w:rPr>
        <w:t xml:space="preserve">(Sun </w:t>
      </w:r>
      <w:r w:rsidRPr="005132D1">
        <w:rPr>
          <w:rFonts w:ascii="Arial" w:eastAsia="AdvGulliv-R" w:hAnsi="Arial" w:cs="Arial"/>
          <w:i/>
          <w:color w:val="000000" w:themeColor="text1"/>
          <w:spacing w:val="-4"/>
          <w:lang w:val="en-IN"/>
        </w:rPr>
        <w:t>et al.</w:t>
      </w:r>
      <w:r w:rsidRPr="005132D1">
        <w:rPr>
          <w:rFonts w:ascii="Arial" w:eastAsia="AdvGulliv-R" w:hAnsi="Arial" w:cs="Arial"/>
          <w:color w:val="000000" w:themeColor="text1"/>
          <w:spacing w:val="-4"/>
          <w:lang w:val="en-IN"/>
        </w:rPr>
        <w:t>, 2015)</w:t>
      </w:r>
      <w:r w:rsidR="005132D1" w:rsidRPr="005132D1">
        <w:rPr>
          <w:rFonts w:ascii="Arial" w:eastAsia="AdvGulliv-R" w:hAnsi="Arial" w:cs="Arial"/>
          <w:color w:val="000000" w:themeColor="text1"/>
          <w:spacing w:val="-4"/>
          <w:lang w:val="en-IN"/>
        </w:rPr>
        <w:t>.</w:t>
      </w:r>
    </w:p>
    <w:p w:rsidR="00CF2FA2" w:rsidRPr="005132D1" w:rsidRDefault="00CF2FA2" w:rsidP="005132D1">
      <w:pPr>
        <w:autoSpaceDE w:val="0"/>
        <w:autoSpaceDN w:val="0"/>
        <w:adjustRightInd w:val="0"/>
        <w:spacing w:before="120" w:after="120" w:line="360" w:lineRule="auto"/>
        <w:jc w:val="both"/>
        <w:rPr>
          <w:rFonts w:ascii="Arial" w:eastAsia="AdvGulliv-R" w:hAnsi="Arial" w:cs="Arial"/>
          <w:color w:val="000000"/>
          <w:lang w:val="en-IN"/>
        </w:rPr>
      </w:pPr>
      <w:r w:rsidRPr="005132D1">
        <w:rPr>
          <w:rFonts w:ascii="Arial" w:eastAsia="AdvGulliv-R" w:hAnsi="Arial" w:cs="Arial"/>
          <w:color w:val="000000"/>
          <w:lang w:val="en-IN"/>
        </w:rPr>
        <w:lastRenderedPageBreak/>
        <w:tab/>
      </w:r>
      <w:r w:rsidRPr="005132D1">
        <w:rPr>
          <w:rFonts w:ascii="Arial" w:eastAsia="GulliverRM" w:hAnsi="Arial" w:cs="Arial"/>
          <w:lang w:val="en-IN"/>
        </w:rPr>
        <w:t>Laccases from the various sources catalyses the oxidation of various phenolic and other aromatic compounds to the products that are  often very colourful and can also be used as the dyes, especially in the textile industries for the fabrics (</w:t>
      </w:r>
      <w:r w:rsidRPr="005132D1">
        <w:rPr>
          <w:rFonts w:ascii="Arial" w:hAnsi="Arial" w:cs="Arial"/>
          <w:lang w:val="en-IN"/>
        </w:rPr>
        <w:t>Polak and Jarosz-Wilkolazka 2012</w:t>
      </w:r>
      <w:r w:rsidRPr="005132D1">
        <w:rPr>
          <w:rFonts w:ascii="Arial" w:eastAsia="GulliverRM" w:hAnsi="Arial" w:cs="Arial"/>
          <w:lang w:val="en-IN"/>
        </w:rPr>
        <w:t xml:space="preserve">). </w:t>
      </w:r>
      <w:r w:rsidR="00601F67" w:rsidRPr="005132D1">
        <w:rPr>
          <w:rFonts w:ascii="Arial" w:hAnsi="Arial" w:cs="Arial"/>
          <w:color w:val="000000"/>
          <w:lang w:val="en-IN"/>
        </w:rPr>
        <w:t>Laccases</w:t>
      </w:r>
      <w:r w:rsidRPr="005132D1">
        <w:rPr>
          <w:rFonts w:ascii="Arial" w:hAnsi="Arial" w:cs="Arial"/>
          <w:color w:val="000000"/>
          <w:lang w:val="en-IN"/>
        </w:rPr>
        <w:t>generally represent a large and metabolically unique family of</w:t>
      </w:r>
      <w:r w:rsidR="00601F67" w:rsidRPr="005132D1">
        <w:rPr>
          <w:rFonts w:ascii="Arial" w:hAnsi="Arial" w:cs="Arial"/>
          <w:color w:val="000000"/>
          <w:lang w:val="en-IN"/>
        </w:rPr>
        <w:t xml:space="preserve"> enzymes and many of them have </w:t>
      </w:r>
      <w:r w:rsidRPr="005132D1">
        <w:rPr>
          <w:rFonts w:ascii="Arial" w:hAnsi="Arial" w:cs="Arial"/>
          <w:color w:val="000000"/>
          <w:lang w:val="en-IN"/>
        </w:rPr>
        <w:t xml:space="preserve">shown to participate in the degradation of complex natural </w:t>
      </w:r>
      <w:r w:rsidR="00601F67" w:rsidRPr="005132D1">
        <w:rPr>
          <w:rFonts w:ascii="Arial" w:hAnsi="Arial" w:cs="Arial"/>
          <w:color w:val="000000"/>
          <w:lang w:val="en-IN"/>
        </w:rPr>
        <w:t xml:space="preserve">polymers that are present. They catalyses </w:t>
      </w:r>
      <w:r w:rsidRPr="005132D1">
        <w:rPr>
          <w:rFonts w:ascii="Arial" w:hAnsi="Arial" w:cs="Arial"/>
          <w:color w:val="000000"/>
          <w:lang w:val="en-IN"/>
        </w:rPr>
        <w:t>the oxidation of several aromatic compounds with the effective concomita</w:t>
      </w:r>
      <w:r w:rsidR="00601F67" w:rsidRPr="005132D1">
        <w:rPr>
          <w:rFonts w:ascii="Arial" w:hAnsi="Arial" w:cs="Arial"/>
          <w:color w:val="000000"/>
          <w:lang w:val="en-IN"/>
        </w:rPr>
        <w:t xml:space="preserve">nt reduction of oxygen to water </w:t>
      </w:r>
      <w:r w:rsidR="005132D1">
        <w:rPr>
          <w:rFonts w:ascii="Arial" w:hAnsi="Arial" w:cs="Arial"/>
          <w:color w:val="000000"/>
          <w:lang w:val="en-IN"/>
        </w:rPr>
        <w:br/>
      </w:r>
      <w:r w:rsidRPr="005132D1">
        <w:rPr>
          <w:rFonts w:ascii="Arial" w:hAnsi="Arial" w:cs="Arial"/>
          <w:color w:val="000000"/>
          <w:lang w:val="en-IN"/>
        </w:rPr>
        <w:t>(</w:t>
      </w:r>
      <w:r w:rsidRPr="005132D1">
        <w:rPr>
          <w:rFonts w:ascii="Arial" w:hAnsi="Arial" w:cs="Arial"/>
          <w:lang w:val="en-IN"/>
        </w:rPr>
        <w:t xml:space="preserve">Margot </w:t>
      </w:r>
      <w:r w:rsidRPr="005132D1">
        <w:rPr>
          <w:rFonts w:ascii="Arial" w:hAnsi="Arial" w:cs="Arial"/>
          <w:i/>
          <w:lang w:val="en-IN"/>
        </w:rPr>
        <w:t xml:space="preserve">et al., </w:t>
      </w:r>
      <w:r w:rsidRPr="005132D1">
        <w:rPr>
          <w:rFonts w:ascii="Arial" w:hAnsi="Arial" w:cs="Arial"/>
          <w:lang w:val="en-IN"/>
        </w:rPr>
        <w:t>2013</w:t>
      </w:r>
      <w:r w:rsidRPr="005132D1">
        <w:rPr>
          <w:rFonts w:ascii="Arial" w:hAnsi="Arial" w:cs="Arial"/>
          <w:color w:val="000000"/>
          <w:lang w:val="en-IN"/>
        </w:rPr>
        <w:t>)</w:t>
      </w:r>
      <w:r w:rsidRPr="005132D1">
        <w:rPr>
          <w:rFonts w:ascii="Arial" w:hAnsi="Arial" w:cs="Arial"/>
        </w:rPr>
        <w:t>. Laccase have been immobilized on various supports by diffe</w:t>
      </w:r>
      <w:r w:rsidR="00601F67" w:rsidRPr="005132D1">
        <w:rPr>
          <w:rFonts w:ascii="Arial" w:hAnsi="Arial" w:cs="Arial"/>
        </w:rPr>
        <w:t xml:space="preserve">rent immobilization techniques </w:t>
      </w:r>
      <w:r w:rsidRPr="005132D1">
        <w:rPr>
          <w:rFonts w:ascii="Arial" w:hAnsi="Arial" w:cs="Arial"/>
        </w:rPr>
        <w:t>such as adsorption, encapsulation, entrapment or covalent attachment and also used for the degradation of dyes and other hazardous materials that are released from the industries (Sathishkumar</w:t>
      </w:r>
      <w:r w:rsidRPr="005132D1">
        <w:rPr>
          <w:rFonts w:ascii="Arial" w:hAnsi="Arial" w:cs="Arial"/>
          <w:i/>
        </w:rPr>
        <w:t>et al</w:t>
      </w:r>
      <w:r w:rsidRPr="005132D1">
        <w:rPr>
          <w:rFonts w:ascii="Arial" w:hAnsi="Arial" w:cs="Arial"/>
        </w:rPr>
        <w:t>., 2014)</w:t>
      </w:r>
      <w:r w:rsidRPr="005132D1">
        <w:rPr>
          <w:rFonts w:ascii="Arial" w:eastAsia="AdvGulliv-R" w:hAnsi="Arial" w:cs="Arial"/>
          <w:color w:val="000000"/>
          <w:lang w:val="en-IN"/>
        </w:rPr>
        <w:t xml:space="preserve">. </w:t>
      </w:r>
      <w:r w:rsidRPr="005132D1">
        <w:rPr>
          <w:rFonts w:ascii="Arial" w:hAnsi="Arial" w:cs="Arial"/>
        </w:rPr>
        <w:t>These enzymes are known for</w:t>
      </w:r>
      <w:r w:rsidRPr="005132D1">
        <w:rPr>
          <w:rFonts w:ascii="Arial" w:eastAsia="LMOHB A+ MTSY" w:hAnsi="Arial" w:cs="Arial"/>
        </w:rPr>
        <w:t xml:space="preserve"> their several biotechnology applications such as the biodegradation of xenobiotic and industrial effluents and cont</w:t>
      </w:r>
      <w:r w:rsidR="00601F67" w:rsidRPr="005132D1">
        <w:rPr>
          <w:rFonts w:ascii="Arial" w:eastAsia="LMOHB A+ MTSY" w:hAnsi="Arial" w:cs="Arial"/>
        </w:rPr>
        <w:t xml:space="preserve">aminants, discoloration of the </w:t>
      </w:r>
      <w:r w:rsidRPr="005132D1">
        <w:rPr>
          <w:rFonts w:ascii="Arial" w:eastAsia="LMOHB A+ MTSY" w:hAnsi="Arial" w:cs="Arial"/>
        </w:rPr>
        <w:t>dyes, bioremediation of the contaminated soils, ethanol production, clarification of wine and tea and also for the production of biosensors (Skoronski</w:t>
      </w:r>
      <w:r w:rsidRPr="005132D1">
        <w:rPr>
          <w:rFonts w:ascii="Arial" w:eastAsia="LMOHB A+ MTSY" w:hAnsi="Arial" w:cs="Arial"/>
          <w:i/>
        </w:rPr>
        <w:t>et al.</w:t>
      </w:r>
      <w:r w:rsidRPr="005132D1">
        <w:rPr>
          <w:rFonts w:ascii="Arial" w:eastAsia="LMOHB A+ MTSY" w:hAnsi="Arial" w:cs="Arial"/>
        </w:rPr>
        <w:t>, 2017)</w:t>
      </w:r>
      <w:r w:rsidR="005132D1">
        <w:rPr>
          <w:rFonts w:ascii="Arial" w:eastAsia="LMOHB A+ MTSY" w:hAnsi="Arial" w:cs="Arial"/>
        </w:rPr>
        <w:t>.</w:t>
      </w:r>
    </w:p>
    <w:p w:rsidR="00CF2FA2" w:rsidRPr="005132D1" w:rsidRDefault="00DB4EF3" w:rsidP="005132D1">
      <w:pPr>
        <w:autoSpaceDE w:val="0"/>
        <w:autoSpaceDN w:val="0"/>
        <w:adjustRightInd w:val="0"/>
        <w:spacing w:before="120" w:after="120" w:line="360" w:lineRule="auto"/>
        <w:jc w:val="both"/>
        <w:rPr>
          <w:rFonts w:ascii="Arial" w:hAnsi="Arial" w:cs="Arial"/>
          <w:b/>
        </w:rPr>
      </w:pPr>
      <w:r w:rsidRPr="005132D1">
        <w:rPr>
          <w:rFonts w:ascii="Arial" w:hAnsi="Arial" w:cs="Arial"/>
          <w:b/>
        </w:rPr>
        <w:t xml:space="preserve">2.2 </w:t>
      </w:r>
      <w:r w:rsidR="005132D1">
        <w:rPr>
          <w:rFonts w:ascii="Arial" w:hAnsi="Arial" w:cs="Arial"/>
          <w:b/>
        </w:rPr>
        <w:t>Enzyme Immobilization</w:t>
      </w:r>
    </w:p>
    <w:p w:rsidR="00CF2FA2" w:rsidRPr="005132D1" w:rsidRDefault="00CF2FA2" w:rsidP="005132D1">
      <w:pPr>
        <w:autoSpaceDE w:val="0"/>
        <w:autoSpaceDN w:val="0"/>
        <w:adjustRightInd w:val="0"/>
        <w:spacing w:before="120" w:after="120" w:line="360" w:lineRule="auto"/>
        <w:jc w:val="both"/>
        <w:rPr>
          <w:rFonts w:ascii="Arial" w:hAnsi="Arial" w:cs="Arial"/>
          <w:b/>
        </w:rPr>
      </w:pPr>
      <w:r w:rsidRPr="005132D1">
        <w:rPr>
          <w:rFonts w:ascii="Arial" w:hAnsi="Arial" w:cs="Arial"/>
          <w:b/>
        </w:rPr>
        <w:tab/>
      </w:r>
      <w:r w:rsidRPr="005132D1">
        <w:rPr>
          <w:rFonts w:ascii="Arial" w:eastAsia="MinionPro-Regular" w:hAnsi="Arial" w:cs="Arial"/>
        </w:rPr>
        <w:t>Enzymes are generally the proteins that catalysis many biochemical and many other chemical reactions. They are unique and are present in both plants and animals. As they are easy to produce, the substrate specificity and the green chemistry of these catalysts are broadly used in various sectors. Selecting and producing the specific support matrix are essential steps in the immobilization of the enzyme (</w:t>
      </w:r>
      <w:r w:rsidRPr="005132D1">
        <w:rPr>
          <w:rFonts w:ascii="Arial" w:eastAsia="ArialMT" w:hAnsi="Arial" w:cs="Arial"/>
        </w:rPr>
        <w:t>Ahmad and Sardar</w:t>
      </w:r>
      <w:r w:rsidR="00DA682A" w:rsidRPr="005132D1">
        <w:rPr>
          <w:rFonts w:ascii="Arial" w:eastAsia="ArialMT" w:hAnsi="Arial" w:cs="Arial"/>
        </w:rPr>
        <w:t>,</w:t>
      </w:r>
      <w:r w:rsidRPr="005132D1">
        <w:rPr>
          <w:rFonts w:ascii="Arial" w:eastAsia="ArialMT" w:hAnsi="Arial" w:cs="Arial"/>
        </w:rPr>
        <w:t xml:space="preserve"> 2015).</w:t>
      </w:r>
      <w:r w:rsidRPr="005132D1">
        <w:rPr>
          <w:rFonts w:ascii="Arial" w:hAnsi="Arial" w:cs="Arial"/>
        </w:rPr>
        <w:t>Biocatalysts have many potential in both scientific and</w:t>
      </w:r>
      <w:r w:rsidR="00601F67" w:rsidRPr="005132D1">
        <w:rPr>
          <w:rFonts w:ascii="Arial" w:hAnsi="Arial" w:cs="Arial"/>
        </w:rPr>
        <w:t xml:space="preserve"> industrial sectors because of </w:t>
      </w:r>
      <w:r w:rsidRPr="005132D1">
        <w:rPr>
          <w:rFonts w:ascii="Arial" w:hAnsi="Arial" w:cs="Arial"/>
        </w:rPr>
        <w:t>their energy efficient catalytic mechanisms, distinct selection of the substrates, and enhancedstabile nature even under the harsh environment conditions (Jia</w:t>
      </w:r>
      <w:r w:rsidRPr="005132D1">
        <w:rPr>
          <w:rFonts w:ascii="Arial" w:eastAsia="ArialMT" w:hAnsi="Arial" w:cs="Arial"/>
          <w:i/>
        </w:rPr>
        <w:t>et al.,</w:t>
      </w:r>
      <w:r w:rsidR="00DA682A" w:rsidRPr="005132D1">
        <w:rPr>
          <w:rFonts w:ascii="Arial" w:hAnsi="Arial" w:cs="Arial"/>
        </w:rPr>
        <w:t xml:space="preserve"> 2014</w:t>
      </w:r>
      <w:r w:rsidRPr="005132D1">
        <w:rPr>
          <w:rFonts w:ascii="Arial" w:hAnsi="Arial" w:cs="Arial"/>
        </w:rPr>
        <w:t>).</w:t>
      </w:r>
    </w:p>
    <w:p w:rsidR="00CF2FA2" w:rsidRDefault="00CF2FA2" w:rsidP="005132D1">
      <w:pPr>
        <w:autoSpaceDE w:val="0"/>
        <w:autoSpaceDN w:val="0"/>
        <w:adjustRightInd w:val="0"/>
        <w:spacing w:before="120" w:after="120" w:line="360" w:lineRule="auto"/>
        <w:jc w:val="both"/>
        <w:rPr>
          <w:rFonts w:ascii="Arial" w:eastAsia="AdvP7C2E" w:hAnsi="Arial" w:cs="Arial"/>
          <w:color w:val="241F20"/>
        </w:rPr>
      </w:pPr>
      <w:r w:rsidRPr="005132D1">
        <w:rPr>
          <w:rFonts w:ascii="Arial" w:hAnsi="Arial" w:cs="Arial"/>
          <w:color w:val="131413"/>
        </w:rPr>
        <w:tab/>
        <w:t>When comparing the free enzymes in soluti</w:t>
      </w:r>
      <w:r w:rsidR="00601F67" w:rsidRPr="005132D1">
        <w:rPr>
          <w:rFonts w:ascii="Arial" w:hAnsi="Arial" w:cs="Arial"/>
          <w:color w:val="131413"/>
        </w:rPr>
        <w:t xml:space="preserve">on the immobilized enzymes are </w:t>
      </w:r>
      <w:r w:rsidRPr="005132D1">
        <w:rPr>
          <w:rFonts w:ascii="Arial" w:hAnsi="Arial" w:cs="Arial"/>
          <w:color w:val="131413"/>
        </w:rPr>
        <w:t>found to be more robust and also more resistant to environmental changes</w:t>
      </w:r>
      <w:r w:rsidRPr="005132D1">
        <w:rPr>
          <w:rFonts w:ascii="Arial" w:hAnsi="Arial" w:cs="Arial"/>
          <w:b/>
        </w:rPr>
        <w:t xml:space="preserve">. </w:t>
      </w:r>
      <w:r w:rsidRPr="005132D1">
        <w:rPr>
          <w:rFonts w:ascii="Arial" w:hAnsi="Arial" w:cs="Arial"/>
          <w:color w:val="131413"/>
        </w:rPr>
        <w:t>Immobilization is a technical process in which the enzymes are fixed to or kept within the solid supports or matrix thus creating a heterogeneous immobilized enzyme system. Immobilized form of enzymes has the same feature as that in their natural mode in living cells, where most of the enzymes are being attached to the cellular cytoskeleton, membrane, and the organelle structures (Homaei</w:t>
      </w:r>
      <w:r w:rsidRPr="005132D1">
        <w:rPr>
          <w:rFonts w:ascii="Arial" w:hAnsi="Arial" w:cs="Arial"/>
          <w:i/>
          <w:color w:val="131413"/>
        </w:rPr>
        <w:t>et al.</w:t>
      </w:r>
      <w:r w:rsidRPr="005132D1">
        <w:rPr>
          <w:rFonts w:ascii="Arial" w:hAnsi="Arial" w:cs="Arial"/>
          <w:color w:val="131413"/>
        </w:rPr>
        <w:t xml:space="preserve">, 2013). </w:t>
      </w:r>
      <w:r w:rsidRPr="005132D1">
        <w:rPr>
          <w:rFonts w:ascii="Arial" w:hAnsi="Arial" w:cs="Arial"/>
        </w:rPr>
        <w:t xml:space="preserve">Enzyme immobilization may be defined as bounding he enzyme molecules to a solid matrix or support that is </w:t>
      </w:r>
      <w:r w:rsidRPr="005132D1">
        <w:rPr>
          <w:rFonts w:ascii="Arial" w:hAnsi="Arial" w:cs="Arial"/>
        </w:rPr>
        <w:lastRenderedPageBreak/>
        <w:t>entirely different from the one in which the substrate or the products are being present (Sirisha</w:t>
      </w:r>
      <w:r w:rsidRPr="005132D1">
        <w:rPr>
          <w:rFonts w:ascii="Arial" w:hAnsi="Arial" w:cs="Arial"/>
          <w:i/>
        </w:rPr>
        <w:t xml:space="preserve">et al., </w:t>
      </w:r>
      <w:r w:rsidRPr="005132D1">
        <w:rPr>
          <w:rFonts w:ascii="Arial" w:hAnsi="Arial" w:cs="Arial"/>
        </w:rPr>
        <w:t>2016)</w:t>
      </w:r>
      <w:r w:rsidRPr="005132D1">
        <w:rPr>
          <w:rFonts w:ascii="Arial" w:hAnsi="Arial" w:cs="Arial"/>
          <w:color w:val="131413"/>
        </w:rPr>
        <w:t xml:space="preserve">. </w:t>
      </w:r>
      <w:r w:rsidRPr="005132D1">
        <w:rPr>
          <w:rFonts w:ascii="Arial" w:eastAsia="AdvP7C2E" w:hAnsi="Arial" w:cs="Arial"/>
          <w:color w:val="241F20"/>
        </w:rPr>
        <w:t>Reusability of the immobilized enzymes is one of the most essential criteria for industrial applications because these immobilized enzymes decreases the cost of production due to their repeated usage in the continuous and batch systems (Kalkan</w:t>
      </w:r>
      <w:r w:rsidRPr="005132D1">
        <w:rPr>
          <w:rFonts w:ascii="Arial" w:eastAsia="AdvP7C2E" w:hAnsi="Arial" w:cs="Arial"/>
          <w:i/>
          <w:color w:val="241F20"/>
        </w:rPr>
        <w:t xml:space="preserve">et al., </w:t>
      </w:r>
      <w:r w:rsidRPr="005132D1">
        <w:rPr>
          <w:rFonts w:ascii="Arial" w:eastAsia="AdvP7C2E" w:hAnsi="Arial" w:cs="Arial"/>
          <w:color w:val="241F20"/>
        </w:rPr>
        <w:t>2012)</w:t>
      </w:r>
      <w:r w:rsidR="005132D1">
        <w:rPr>
          <w:rFonts w:ascii="Arial" w:eastAsia="AdvP7C2E" w:hAnsi="Arial" w:cs="Arial"/>
          <w:color w:val="241F20"/>
        </w:rPr>
        <w:t>.</w:t>
      </w:r>
    </w:p>
    <w:p w:rsidR="005132D1" w:rsidRPr="005132D1" w:rsidRDefault="005132D1" w:rsidP="005132D1">
      <w:pPr>
        <w:autoSpaceDE w:val="0"/>
        <w:autoSpaceDN w:val="0"/>
        <w:adjustRightInd w:val="0"/>
        <w:spacing w:before="120" w:after="120" w:line="360" w:lineRule="auto"/>
        <w:jc w:val="center"/>
        <w:rPr>
          <w:rFonts w:ascii="Arial" w:hAnsi="Arial" w:cs="Arial"/>
          <w:b/>
        </w:rPr>
      </w:pPr>
      <w:r w:rsidRPr="005132D1">
        <w:rPr>
          <w:rFonts w:ascii="Arial" w:hAnsi="Arial" w:cs="Arial"/>
          <w:b/>
        </w:rPr>
        <w:t>Fig</w:t>
      </w:r>
      <w:r>
        <w:rPr>
          <w:rFonts w:ascii="Arial" w:hAnsi="Arial" w:cs="Arial"/>
          <w:b/>
        </w:rPr>
        <w:t>ure</w:t>
      </w:r>
      <w:r w:rsidRPr="005132D1">
        <w:rPr>
          <w:rFonts w:ascii="Arial" w:hAnsi="Arial" w:cs="Arial"/>
          <w:b/>
        </w:rPr>
        <w:t xml:space="preserve"> 2. </w:t>
      </w:r>
    </w:p>
    <w:p w:rsidR="005132D1" w:rsidRPr="005132D1" w:rsidRDefault="005132D1" w:rsidP="005132D1">
      <w:pPr>
        <w:autoSpaceDE w:val="0"/>
        <w:autoSpaceDN w:val="0"/>
        <w:adjustRightInd w:val="0"/>
        <w:spacing w:before="120" w:after="120" w:line="360" w:lineRule="auto"/>
        <w:jc w:val="center"/>
        <w:rPr>
          <w:rFonts w:ascii="Arial" w:hAnsi="Arial" w:cs="Arial"/>
          <w:b/>
        </w:rPr>
      </w:pPr>
      <w:r w:rsidRPr="005132D1">
        <w:rPr>
          <w:rFonts w:ascii="Arial" w:hAnsi="Arial" w:cs="Arial"/>
          <w:b/>
        </w:rPr>
        <w:t>Carriers used for enzyme immobilization by adsorption</w:t>
      </w:r>
    </w:p>
    <w:p w:rsidR="00CF2FA2" w:rsidRPr="005132D1" w:rsidRDefault="00E2083B" w:rsidP="005132D1">
      <w:pPr>
        <w:autoSpaceDE w:val="0"/>
        <w:autoSpaceDN w:val="0"/>
        <w:adjustRightInd w:val="0"/>
        <w:spacing w:before="120" w:after="120" w:line="360" w:lineRule="auto"/>
        <w:jc w:val="both"/>
        <w:rPr>
          <w:rFonts w:ascii="Arial" w:hAnsi="Arial" w:cs="Arial"/>
          <w:color w:val="131413"/>
        </w:rPr>
      </w:pPr>
      <w:r>
        <w:rPr>
          <w:rFonts w:ascii="Arial" w:hAnsi="Arial" w:cs="Arial"/>
          <w:noProof/>
          <w:color w:val="131413"/>
        </w:rPr>
        <w:pict>
          <v:group id="_x0000_s1052" style="position:absolute;left:0;text-align:left;margin-left:51.65pt;margin-top:16.25pt;width:335.3pt;height:325.75pt;z-index:251680768" coordorigin="3547,3782" coordsize="6706,6515">
            <v:shapetype id="_x0000_t32" coordsize="21600,21600" o:spt="32" o:oned="t" path="m,l21600,21600e" filled="f">
              <v:path arrowok="t" fillok="f" o:connecttype="none"/>
              <o:lock v:ext="edit" shapetype="t"/>
            </v:shapetype>
            <v:shape id="_x0000_s1026" type="#_x0000_t32" style="position:absolute;left:4435;top:4349;width:674;height:444;flip:x" o:connectortype="straight">
              <v:stroke endarrow="block"/>
            </v:shape>
            <v:shape id="_x0000_s1027" type="#_x0000_t32" style="position:absolute;left:7054;top:4349;width:246;height:444" o:connectortype="straight">
              <v:stroke endarrow="block"/>
            </v:shape>
            <v:shapetype id="_x0000_t109" coordsize="21600,21600" o:spt="109" path="m,l,21600r21600,l21600,xe">
              <v:stroke joinstyle="miter"/>
              <v:path gradientshapeok="t" o:connecttype="rect"/>
            </v:shapetype>
            <v:shape id="_x0000_s1028" type="#_x0000_t109" style="position:absolute;left:5109;top:4793;width:4565;height:429" fillcolor="white [3201]" strokecolor="black [3200]" strokeweight="2.5pt">
              <v:shadow color="#868686"/>
              <v:textbox style="mso-next-textbox:#_x0000_s1028">
                <w:txbxContent>
                  <w:p w:rsidR="005132D1" w:rsidRPr="00172672" w:rsidRDefault="005132D1" w:rsidP="00CF2FA2">
                    <w:pPr>
                      <w:jc w:val="center"/>
                      <w:rPr>
                        <w:rFonts w:ascii="Times New Roman" w:hAnsi="Times New Roman" w:cs="Times New Roman"/>
                        <w:sz w:val="24"/>
                        <w:szCs w:val="24"/>
                      </w:rPr>
                    </w:pPr>
                    <w:r w:rsidRPr="00172672">
                      <w:rPr>
                        <w:rFonts w:ascii="Times New Roman" w:hAnsi="Times New Roman" w:cs="Times New Roman"/>
                        <w:sz w:val="24"/>
                        <w:szCs w:val="24"/>
                      </w:rPr>
                      <w:t>Insoluble</w:t>
                    </w:r>
                  </w:p>
                </w:txbxContent>
              </v:textbox>
            </v:shape>
            <v:shape id="_x0000_s1029" type="#_x0000_t109" style="position:absolute;left:3547;top:4793;width:1133;height:429" fillcolor="white [3201]" strokecolor="black [3200]" strokeweight="2.5pt">
              <v:shadow color="#868686"/>
              <v:textbox style="mso-next-textbox:#_x0000_s1029">
                <w:txbxContent>
                  <w:p w:rsidR="005132D1" w:rsidRPr="00172672" w:rsidRDefault="005132D1" w:rsidP="00CF2FA2">
                    <w:pPr>
                      <w:rPr>
                        <w:rFonts w:ascii="Times New Roman" w:hAnsi="Times New Roman" w:cs="Times New Roman"/>
                        <w:sz w:val="24"/>
                        <w:szCs w:val="24"/>
                      </w:rPr>
                    </w:pPr>
                    <w:r>
                      <w:rPr>
                        <w:rFonts w:ascii="Times New Roman" w:hAnsi="Times New Roman" w:cs="Times New Roman"/>
                        <w:sz w:val="24"/>
                        <w:szCs w:val="24"/>
                      </w:rPr>
                      <w:t>S</w:t>
                    </w:r>
                    <w:r w:rsidRPr="00172672">
                      <w:rPr>
                        <w:rFonts w:ascii="Times New Roman" w:hAnsi="Times New Roman" w:cs="Times New Roman"/>
                        <w:sz w:val="24"/>
                        <w:szCs w:val="24"/>
                      </w:rPr>
                      <w:t>oluble</w:t>
                    </w:r>
                  </w:p>
                </w:txbxContent>
              </v:textbox>
            </v:shape>
            <v:shape id="_x0000_s1030" type="#_x0000_t32" style="position:absolute;left:9183;top:5355;width:0;height:322" o:connectortype="straight">
              <v:stroke endarrow="block"/>
            </v:shape>
            <v:shape id="_x0000_s1031" type="#_x0000_t32" style="position:absolute;left:6365;top:5355;width:0;height:322" o:connectortype="straight">
              <v:stroke endarrow="block"/>
            </v:shape>
            <v:shape id="_x0000_s1032" type="#_x0000_t109" style="position:absolute;left:3547;top:5762;width:1133;height:2542" fillcolor="white [3201]" strokecolor="black [3200]" strokeweight="2.5pt">
              <v:shadow color="#868686"/>
              <v:textbox style="mso-next-textbox:#_x0000_s1032">
                <w:txbxContent>
                  <w:p w:rsidR="005132D1" w:rsidRDefault="005132D1" w:rsidP="00CF2FA2">
                    <w:r>
                      <w:t>Soluble dextransPolyvinyl alcohol Polyoxy ethylene glycol</w:t>
                    </w:r>
                  </w:p>
                  <w:p w:rsidR="005132D1" w:rsidRDefault="005132D1" w:rsidP="00CF2FA2"/>
                </w:txbxContent>
              </v:textbox>
            </v:shape>
            <v:shape id="_x0000_s1033" type="#_x0000_t32" style="position:absolute;left:4006;top:5355;width:15;height:322" o:connectortype="straight">
              <v:stroke endarrow="block"/>
            </v:shape>
            <v:shape id="_x0000_s1034" type="#_x0000_t32" style="position:absolute;left:9168;top:6311;width:15;height:276;flip:x" o:connectortype="straight">
              <v:stroke endarrow="block"/>
            </v:shape>
            <v:shape id="_x0000_s1035" type="#_x0000_t32" style="position:absolute;left:7301;top:6275;width:1;height:300" o:connectortype="straight">
              <v:stroke endarrow="block"/>
            </v:shape>
            <v:shape id="_x0000_s1036" type="#_x0000_t32" style="position:absolute;left:5737;top:6306;width:15;height:281" o:connectortype="straight">
              <v:stroke endarrow="block"/>
            </v:shape>
            <v:shape id="_x0000_s1037" type="#_x0000_t109" style="position:absolute;left:5109;top:5757;width:3064;height:463" fillcolor="white [3201]" strokecolor="black [3200]" strokeweight="2.5pt">
              <v:shadow color="#868686"/>
              <v:textbox style="mso-next-textbox:#_x0000_s1037">
                <w:txbxContent>
                  <w:p w:rsidR="005132D1" w:rsidRPr="0041719F" w:rsidRDefault="005132D1" w:rsidP="00CF2FA2">
                    <w:pPr>
                      <w:jc w:val="center"/>
                      <w:rPr>
                        <w:rFonts w:ascii="Times New Roman" w:hAnsi="Times New Roman" w:cs="Times New Roman"/>
                        <w:sz w:val="24"/>
                        <w:szCs w:val="24"/>
                      </w:rPr>
                    </w:pPr>
                    <w:r w:rsidRPr="0041719F">
                      <w:rPr>
                        <w:rFonts w:ascii="Times New Roman" w:hAnsi="Times New Roman" w:cs="Times New Roman"/>
                        <w:sz w:val="24"/>
                        <w:szCs w:val="24"/>
                      </w:rPr>
                      <w:t>Organic</w:t>
                    </w:r>
                  </w:p>
                </w:txbxContent>
              </v:textbox>
            </v:shape>
            <v:shape id="_x0000_s1038" type="#_x0000_t109" style="position:absolute;left:8598;top:6688;width:1655;height:2497" fillcolor="white [3201]" strokecolor="black [3200]" strokeweight="2.5pt">
              <v:shadow color="#868686"/>
              <v:textbox style="mso-next-textbox:#_x0000_s1038">
                <w:txbxContent>
                  <w:p w:rsidR="005132D1" w:rsidRDefault="005132D1" w:rsidP="00CF2FA2">
                    <w:r>
                      <w:t>Silica         Silicagel   Metal oxides Diatomaceous earth   Cordorite  Porous glass</w:t>
                    </w:r>
                  </w:p>
                </w:txbxContent>
              </v:textbox>
            </v:shape>
            <v:shape id="_x0000_s1039" type="#_x0000_t109" style="position:absolute;left:6748;top:6660;width:1425;height:429" fillcolor="white [3201]" strokecolor="black [3200]" strokeweight="2.5pt">
              <v:shadow color="#868686"/>
              <v:textbox style="mso-next-textbox:#_x0000_s1039">
                <w:txbxContent>
                  <w:p w:rsidR="005132D1" w:rsidRPr="00B72CFC" w:rsidRDefault="005132D1" w:rsidP="00CF2FA2">
                    <w:pPr>
                      <w:rPr>
                        <w:rFonts w:ascii="Times New Roman" w:hAnsi="Times New Roman" w:cs="Times New Roman"/>
                        <w:sz w:val="24"/>
                        <w:szCs w:val="24"/>
                      </w:rPr>
                    </w:pPr>
                    <w:r w:rsidRPr="00B72CFC">
                      <w:rPr>
                        <w:rFonts w:ascii="Times New Roman" w:hAnsi="Times New Roman" w:cs="Times New Roman"/>
                        <w:sz w:val="24"/>
                        <w:szCs w:val="24"/>
                      </w:rPr>
                      <w:t>Natural</w:t>
                    </w:r>
                  </w:p>
                </w:txbxContent>
              </v:textbox>
            </v:shape>
            <v:shape id="_x0000_s1040" type="#_x0000_t109" style="position:absolute;left:5109;top:6672;width:1425;height:415" fillcolor="white [3201]" strokecolor="black [3200]" strokeweight="2.5pt">
              <v:shadow color="#868686"/>
              <v:textbox style="mso-next-textbox:#_x0000_s1040">
                <w:txbxContent>
                  <w:p w:rsidR="005132D1" w:rsidRPr="0041719F" w:rsidRDefault="005132D1" w:rsidP="00CF2FA2">
                    <w:pPr>
                      <w:rPr>
                        <w:rFonts w:ascii="Times New Roman" w:hAnsi="Times New Roman" w:cs="Times New Roman"/>
                        <w:sz w:val="24"/>
                        <w:szCs w:val="24"/>
                      </w:rPr>
                    </w:pPr>
                    <w:r w:rsidRPr="0041719F">
                      <w:rPr>
                        <w:rFonts w:ascii="Times New Roman" w:hAnsi="Times New Roman" w:cs="Times New Roman"/>
                        <w:sz w:val="24"/>
                        <w:szCs w:val="24"/>
                      </w:rPr>
                      <w:t>Synthetic</w:t>
                    </w:r>
                  </w:p>
                </w:txbxContent>
              </v:textbox>
            </v:shape>
            <v:shape id="_x0000_s1041" type="#_x0000_t109" style="position:absolute;left:4910;top:7572;width:1716;height:2725" fillcolor="white [3201]" strokecolor="black [3200]" strokeweight="2.5pt">
              <v:shadow color="#868686"/>
              <v:textbox style="mso-next-textbox:#_x0000_s1041">
                <w:txbxContent>
                  <w:p w:rsidR="005132D1" w:rsidRDefault="005132D1" w:rsidP="00CF2FA2">
                    <w:r>
                      <w:t>Polyacrylamide  Polyurethane Polypropylene Polystyrene Silicones      Ion-exchange resins             Epoxy resins</w:t>
                    </w:r>
                  </w:p>
                </w:txbxContent>
              </v:textbox>
            </v:shape>
            <v:shape id="_x0000_s1042" type="#_x0000_t32" style="position:absolute;left:7301;top:7157;width:0;height:364" o:connectortype="straight">
              <v:stroke endarrow="block"/>
            </v:shape>
            <v:shape id="_x0000_s1043" type="#_x0000_t32" style="position:absolute;left:5722;top:7087;width:0;height:425" o:connectortype="straight">
              <v:stroke endarrow="block"/>
            </v:shape>
            <v:shape id="_x0000_s1044" type="#_x0000_t109" style="position:absolute;left:4143;top:3782;width:4995;height:567" fillcolor="white [3201]" strokecolor="black [3200]" strokeweight="2.5pt">
              <v:shadow color="#868686"/>
              <v:textbox style="mso-next-textbox:#_x0000_s1044">
                <w:txbxContent>
                  <w:p w:rsidR="005132D1" w:rsidRPr="00172672" w:rsidRDefault="005132D1" w:rsidP="00CF2FA2">
                    <w:pPr>
                      <w:jc w:val="center"/>
                      <w:rPr>
                        <w:rFonts w:ascii="Times New Roman" w:hAnsi="Times New Roman" w:cs="Times New Roman"/>
                        <w:sz w:val="24"/>
                        <w:szCs w:val="24"/>
                      </w:rPr>
                    </w:pPr>
                    <w:r w:rsidRPr="00172672">
                      <w:rPr>
                        <w:rFonts w:ascii="Times New Roman" w:hAnsi="Times New Roman" w:cs="Times New Roman"/>
                        <w:sz w:val="24"/>
                        <w:szCs w:val="24"/>
                      </w:rPr>
                      <w:t>Enzyme Carriers</w:t>
                    </w:r>
                  </w:p>
                </w:txbxContent>
              </v:textbox>
            </v:shape>
            <v:rect id="_x0000_s1045" style="position:absolute;left:6826;top:7572;width:1579;height:2710" fillcolor="white [3201]" strokecolor="black [3200]" strokeweight="2.5pt">
              <v:shadow color="#868686"/>
              <v:textbox style="mso-next-textbox:#_x0000_s1045">
                <w:txbxContent>
                  <w:p w:rsidR="005132D1" w:rsidRDefault="005132D1" w:rsidP="00CF2FA2">
                    <w:r>
                      <w:t>Chitin  Cellulose  Chitosan Starch Alginate Collagen Agar-Agar Carrageenan</w:t>
                    </w:r>
                  </w:p>
                </w:txbxContent>
              </v:textbox>
            </v:rect>
            <v:rect id="_x0000_s1046" style="position:absolute;left:8598;top:5762;width:1274;height:463" fillcolor="white [3201]" strokecolor="black [3200]" strokeweight="2.5pt">
              <v:shadow color="#868686"/>
              <v:textbox style="mso-next-textbox:#_x0000_s1046">
                <w:txbxContent>
                  <w:p w:rsidR="005132D1" w:rsidRDefault="005132D1" w:rsidP="00CF2FA2">
                    <w:r>
                      <w:t>Inorganic</w:t>
                    </w:r>
                  </w:p>
                </w:txbxContent>
              </v:textbox>
            </v:rect>
          </v:group>
        </w:pict>
      </w:r>
    </w:p>
    <w:p w:rsidR="00CF2FA2" w:rsidRPr="005132D1" w:rsidRDefault="00CF2FA2" w:rsidP="005132D1">
      <w:pPr>
        <w:autoSpaceDE w:val="0"/>
        <w:autoSpaceDN w:val="0"/>
        <w:adjustRightInd w:val="0"/>
        <w:spacing w:before="120" w:after="120" w:line="360" w:lineRule="auto"/>
        <w:jc w:val="both"/>
        <w:rPr>
          <w:rFonts w:ascii="Arial" w:hAnsi="Arial" w:cs="Arial"/>
        </w:rPr>
      </w:pPr>
      <w:r w:rsidRPr="005132D1">
        <w:rPr>
          <w:rFonts w:ascii="Arial" w:hAnsi="Arial" w:cs="Arial"/>
          <w:color w:val="131413"/>
        </w:rPr>
        <w:tab/>
      </w:r>
    </w:p>
    <w:p w:rsidR="00CF2FA2" w:rsidRPr="005132D1" w:rsidRDefault="00CF2FA2" w:rsidP="005132D1">
      <w:pPr>
        <w:autoSpaceDE w:val="0"/>
        <w:autoSpaceDN w:val="0"/>
        <w:adjustRightInd w:val="0"/>
        <w:spacing w:before="120" w:after="120" w:line="360" w:lineRule="auto"/>
        <w:jc w:val="both"/>
        <w:rPr>
          <w:rFonts w:ascii="Arial" w:hAnsi="Arial" w:cs="Arial"/>
          <w:b/>
        </w:rPr>
      </w:pPr>
    </w:p>
    <w:p w:rsidR="00CF2FA2" w:rsidRPr="005132D1" w:rsidRDefault="00CF2FA2" w:rsidP="005132D1">
      <w:pPr>
        <w:autoSpaceDE w:val="0"/>
        <w:autoSpaceDN w:val="0"/>
        <w:adjustRightInd w:val="0"/>
        <w:spacing w:before="120" w:after="120" w:line="360" w:lineRule="auto"/>
        <w:jc w:val="both"/>
        <w:rPr>
          <w:rFonts w:ascii="Arial" w:hAnsi="Arial" w:cs="Arial"/>
          <w:b/>
        </w:rPr>
      </w:pPr>
    </w:p>
    <w:p w:rsidR="00CF2FA2" w:rsidRPr="005132D1" w:rsidRDefault="00CF2FA2" w:rsidP="005132D1">
      <w:pPr>
        <w:autoSpaceDE w:val="0"/>
        <w:autoSpaceDN w:val="0"/>
        <w:adjustRightInd w:val="0"/>
        <w:spacing w:before="120" w:after="120" w:line="360" w:lineRule="auto"/>
        <w:jc w:val="both"/>
        <w:rPr>
          <w:rFonts w:ascii="Arial" w:hAnsi="Arial" w:cs="Arial"/>
          <w:b/>
        </w:rPr>
      </w:pPr>
    </w:p>
    <w:p w:rsidR="00CF2FA2" w:rsidRPr="005132D1" w:rsidRDefault="00CF2FA2" w:rsidP="005132D1">
      <w:pPr>
        <w:autoSpaceDE w:val="0"/>
        <w:autoSpaceDN w:val="0"/>
        <w:adjustRightInd w:val="0"/>
        <w:spacing w:before="120" w:after="120" w:line="360" w:lineRule="auto"/>
        <w:jc w:val="both"/>
        <w:rPr>
          <w:rFonts w:ascii="Arial" w:hAnsi="Arial" w:cs="Arial"/>
          <w:b/>
        </w:rPr>
      </w:pPr>
    </w:p>
    <w:p w:rsidR="00CF2FA2" w:rsidRPr="005132D1" w:rsidRDefault="00CF2FA2" w:rsidP="005132D1">
      <w:pPr>
        <w:autoSpaceDE w:val="0"/>
        <w:autoSpaceDN w:val="0"/>
        <w:adjustRightInd w:val="0"/>
        <w:spacing w:before="120" w:after="120" w:line="360" w:lineRule="auto"/>
        <w:jc w:val="both"/>
        <w:rPr>
          <w:rFonts w:ascii="Arial" w:hAnsi="Arial" w:cs="Arial"/>
          <w:b/>
        </w:rPr>
      </w:pPr>
    </w:p>
    <w:p w:rsidR="00CF2FA2" w:rsidRPr="005132D1" w:rsidRDefault="00CF2FA2" w:rsidP="005132D1">
      <w:pPr>
        <w:autoSpaceDE w:val="0"/>
        <w:autoSpaceDN w:val="0"/>
        <w:adjustRightInd w:val="0"/>
        <w:spacing w:before="120" w:after="120" w:line="360" w:lineRule="auto"/>
        <w:jc w:val="both"/>
        <w:rPr>
          <w:rFonts w:ascii="Arial" w:hAnsi="Arial" w:cs="Arial"/>
          <w:b/>
        </w:rPr>
      </w:pPr>
    </w:p>
    <w:p w:rsidR="00CF2FA2" w:rsidRPr="005132D1" w:rsidRDefault="00CF2FA2" w:rsidP="005132D1">
      <w:pPr>
        <w:autoSpaceDE w:val="0"/>
        <w:autoSpaceDN w:val="0"/>
        <w:adjustRightInd w:val="0"/>
        <w:spacing w:before="120" w:after="120" w:line="360" w:lineRule="auto"/>
        <w:jc w:val="both"/>
        <w:rPr>
          <w:rFonts w:ascii="Arial" w:hAnsi="Arial" w:cs="Arial"/>
          <w:b/>
        </w:rPr>
      </w:pPr>
    </w:p>
    <w:p w:rsidR="00CF2FA2" w:rsidRPr="005132D1" w:rsidRDefault="00CF2FA2" w:rsidP="005132D1">
      <w:pPr>
        <w:autoSpaceDE w:val="0"/>
        <w:autoSpaceDN w:val="0"/>
        <w:adjustRightInd w:val="0"/>
        <w:spacing w:before="120" w:after="120" w:line="360" w:lineRule="auto"/>
        <w:jc w:val="both"/>
        <w:rPr>
          <w:rFonts w:ascii="Arial" w:hAnsi="Arial" w:cs="Arial"/>
          <w:b/>
        </w:rPr>
      </w:pPr>
    </w:p>
    <w:p w:rsidR="00CF2FA2" w:rsidRPr="005132D1" w:rsidRDefault="00CF2FA2" w:rsidP="005132D1">
      <w:pPr>
        <w:autoSpaceDE w:val="0"/>
        <w:autoSpaceDN w:val="0"/>
        <w:adjustRightInd w:val="0"/>
        <w:spacing w:before="120" w:after="120" w:line="360" w:lineRule="auto"/>
        <w:jc w:val="both"/>
        <w:rPr>
          <w:rFonts w:ascii="Arial" w:hAnsi="Arial" w:cs="Arial"/>
          <w:b/>
        </w:rPr>
      </w:pPr>
    </w:p>
    <w:p w:rsidR="00CF2FA2" w:rsidRPr="005132D1" w:rsidRDefault="00CF2FA2" w:rsidP="005132D1">
      <w:pPr>
        <w:autoSpaceDE w:val="0"/>
        <w:autoSpaceDN w:val="0"/>
        <w:adjustRightInd w:val="0"/>
        <w:spacing w:before="120" w:after="120" w:line="360" w:lineRule="auto"/>
        <w:jc w:val="both"/>
        <w:rPr>
          <w:rFonts w:ascii="Arial" w:hAnsi="Arial" w:cs="Arial"/>
          <w:b/>
        </w:rPr>
      </w:pPr>
    </w:p>
    <w:p w:rsidR="00CF2FA2" w:rsidRPr="005132D1" w:rsidRDefault="00CF2FA2" w:rsidP="005132D1">
      <w:pPr>
        <w:autoSpaceDE w:val="0"/>
        <w:autoSpaceDN w:val="0"/>
        <w:adjustRightInd w:val="0"/>
        <w:spacing w:before="120" w:after="120" w:line="360" w:lineRule="auto"/>
        <w:jc w:val="center"/>
        <w:rPr>
          <w:rFonts w:ascii="Arial" w:hAnsi="Arial" w:cs="Arial"/>
          <w:b/>
        </w:rPr>
      </w:pPr>
    </w:p>
    <w:p w:rsidR="00CF2FA2" w:rsidRPr="005132D1" w:rsidRDefault="00CF2FA2" w:rsidP="005132D1">
      <w:pPr>
        <w:autoSpaceDE w:val="0"/>
        <w:autoSpaceDN w:val="0"/>
        <w:adjustRightInd w:val="0"/>
        <w:spacing w:before="120" w:after="120" w:line="240" w:lineRule="auto"/>
        <w:jc w:val="center"/>
        <w:rPr>
          <w:rFonts w:ascii="Arial" w:hAnsi="Arial" w:cs="Arial"/>
          <w:b/>
        </w:rPr>
      </w:pPr>
    </w:p>
    <w:p w:rsidR="005132D1" w:rsidRDefault="005132D1" w:rsidP="005132D1">
      <w:pPr>
        <w:autoSpaceDE w:val="0"/>
        <w:autoSpaceDN w:val="0"/>
        <w:adjustRightInd w:val="0"/>
        <w:spacing w:before="120" w:after="120" w:line="360" w:lineRule="auto"/>
        <w:jc w:val="both"/>
        <w:rPr>
          <w:rFonts w:ascii="Arial" w:hAnsi="Arial" w:cs="Arial"/>
          <w:b/>
        </w:rPr>
      </w:pPr>
    </w:p>
    <w:p w:rsidR="00CF2FA2" w:rsidRPr="005132D1" w:rsidRDefault="00DB4EF3" w:rsidP="005132D1">
      <w:pPr>
        <w:autoSpaceDE w:val="0"/>
        <w:autoSpaceDN w:val="0"/>
        <w:adjustRightInd w:val="0"/>
        <w:spacing w:before="120" w:after="120" w:line="360" w:lineRule="auto"/>
        <w:jc w:val="both"/>
        <w:rPr>
          <w:rFonts w:ascii="Arial" w:hAnsi="Arial" w:cs="Arial"/>
          <w:b/>
        </w:rPr>
      </w:pPr>
      <w:r w:rsidRPr="005132D1">
        <w:rPr>
          <w:rFonts w:ascii="Arial" w:hAnsi="Arial" w:cs="Arial"/>
          <w:b/>
        </w:rPr>
        <w:t xml:space="preserve">2.2.1 </w:t>
      </w:r>
      <w:r w:rsidR="005132D1">
        <w:rPr>
          <w:rFonts w:ascii="Arial" w:hAnsi="Arial" w:cs="Arial"/>
          <w:b/>
        </w:rPr>
        <w:t>Adsorption</w:t>
      </w:r>
    </w:p>
    <w:p w:rsidR="00CF2FA2" w:rsidRPr="005132D1" w:rsidRDefault="00CF2FA2" w:rsidP="005132D1">
      <w:pPr>
        <w:autoSpaceDE w:val="0"/>
        <w:autoSpaceDN w:val="0"/>
        <w:adjustRightInd w:val="0"/>
        <w:spacing w:before="120" w:after="120" w:line="360" w:lineRule="auto"/>
        <w:jc w:val="both"/>
        <w:rPr>
          <w:rFonts w:ascii="Arial" w:hAnsi="Arial" w:cs="Arial"/>
        </w:rPr>
      </w:pPr>
      <w:r w:rsidRPr="005132D1">
        <w:rPr>
          <w:rFonts w:ascii="Arial" w:hAnsi="Arial" w:cs="Arial"/>
          <w:b/>
        </w:rPr>
        <w:tab/>
      </w:r>
      <w:r w:rsidRPr="005132D1">
        <w:rPr>
          <w:rFonts w:ascii="Arial" w:hAnsi="Arial" w:cs="Arial"/>
        </w:rPr>
        <w:t xml:space="preserve">Enzyme immobilization byadsorption is a popular strategy that is generally used in most large-scale applications due to their ability in catalyst recycling, continuous operation, product purification,and also their stability of the enzyme activity after the adsorption (Ramírez-Montoya </w:t>
      </w:r>
      <w:r w:rsidRPr="005132D1">
        <w:rPr>
          <w:rFonts w:ascii="Arial" w:hAnsi="Arial" w:cs="Arial"/>
          <w:i/>
        </w:rPr>
        <w:t>et al.,</w:t>
      </w:r>
      <w:r w:rsidRPr="005132D1">
        <w:rPr>
          <w:rFonts w:ascii="Arial" w:hAnsi="Arial" w:cs="Arial"/>
        </w:rPr>
        <w:t xml:space="preserve"> 2015). </w:t>
      </w:r>
      <w:r w:rsidR="00F35A9A" w:rsidRPr="005132D1">
        <w:rPr>
          <w:rFonts w:ascii="Arial" w:hAnsi="Arial" w:cs="Arial"/>
        </w:rPr>
        <w:t xml:space="preserve">Enzyme adsorption is a kind of </w:t>
      </w:r>
      <w:r w:rsidRPr="005132D1">
        <w:rPr>
          <w:rFonts w:ascii="Arial" w:hAnsi="Arial" w:cs="Arial"/>
        </w:rPr>
        <w:t>hydrophobic interacti</w:t>
      </w:r>
      <w:r w:rsidR="00F35A9A" w:rsidRPr="005132D1">
        <w:rPr>
          <w:rFonts w:ascii="Arial" w:hAnsi="Arial" w:cs="Arial"/>
        </w:rPr>
        <w:t xml:space="preserve">ons and salt linkages in which </w:t>
      </w:r>
      <w:r w:rsidRPr="005132D1">
        <w:rPr>
          <w:rFonts w:ascii="Arial" w:hAnsi="Arial" w:cs="Arial"/>
        </w:rPr>
        <w:t xml:space="preserve">the support is immersed in the enzyme for the </w:t>
      </w:r>
      <w:r w:rsidRPr="005132D1">
        <w:rPr>
          <w:rFonts w:ascii="Arial" w:hAnsi="Arial" w:cs="Arial"/>
        </w:rPr>
        <w:lastRenderedPageBreak/>
        <w:t>physical adsorption to take place or else the enzyme is dried onto the electrode surfaces (Datta</w:t>
      </w:r>
      <w:r w:rsidRPr="005132D1">
        <w:rPr>
          <w:rFonts w:ascii="Arial" w:hAnsi="Arial" w:cs="Arial"/>
          <w:i/>
        </w:rPr>
        <w:t>et al.,</w:t>
      </w:r>
      <w:r w:rsidR="00DA682A" w:rsidRPr="005132D1">
        <w:rPr>
          <w:rFonts w:ascii="Arial" w:hAnsi="Arial" w:cs="Arial"/>
        </w:rPr>
        <w:t xml:space="preserve"> 2013</w:t>
      </w:r>
      <w:r w:rsidRPr="005132D1">
        <w:rPr>
          <w:rFonts w:ascii="Arial" w:hAnsi="Arial" w:cs="Arial"/>
        </w:rPr>
        <w:t>). G</w:t>
      </w:r>
      <w:r w:rsidR="00F35A9A" w:rsidRPr="005132D1">
        <w:rPr>
          <w:rFonts w:ascii="Arial" w:hAnsi="Arial" w:cs="Arial"/>
        </w:rPr>
        <w:t xml:space="preserve">enerally the carriers that are </w:t>
      </w:r>
      <w:r w:rsidRPr="005132D1">
        <w:rPr>
          <w:rFonts w:ascii="Arial" w:hAnsi="Arial" w:cs="Arial"/>
        </w:rPr>
        <w:t xml:space="preserve">used for the immobilization of </w:t>
      </w:r>
      <w:r w:rsidR="005132D1">
        <w:rPr>
          <w:rFonts w:ascii="Arial" w:hAnsi="Arial" w:cs="Arial"/>
        </w:rPr>
        <w:br/>
      </w:r>
      <w:r w:rsidRPr="005132D1">
        <w:rPr>
          <w:rFonts w:ascii="Arial" w:hAnsi="Arial" w:cs="Arial"/>
        </w:rPr>
        <w:t>enzyme by adsorption can be classified into two i.e. organic andinorganic origin (Jesionowski</w:t>
      </w:r>
      <w:r w:rsidRPr="005132D1">
        <w:rPr>
          <w:rFonts w:ascii="Arial" w:hAnsi="Arial" w:cs="Arial"/>
          <w:i/>
        </w:rPr>
        <w:t>et al</w:t>
      </w:r>
      <w:r w:rsidRPr="005132D1">
        <w:rPr>
          <w:rFonts w:ascii="Arial" w:hAnsi="Arial" w:cs="Arial"/>
        </w:rPr>
        <w:t xml:space="preserve">., 2014). </w:t>
      </w:r>
      <w:r w:rsidRPr="005132D1">
        <w:rPr>
          <w:rFonts w:ascii="Arial" w:eastAsia="MinionPro-Regular" w:hAnsi="Arial" w:cs="Arial"/>
        </w:rPr>
        <w:t>Adsorption of the enzymes in insoluble supports is an older and also a simple method that has many applications and also it has the highcapabilityfor the enzyme loading when compared to other immobilization methods that are followed (</w:t>
      </w:r>
      <w:r w:rsidR="00F7171D" w:rsidRPr="005132D1">
        <w:rPr>
          <w:rFonts w:ascii="Arial" w:eastAsia="ArialMT" w:hAnsi="Arial" w:cs="Arial"/>
        </w:rPr>
        <w:t xml:space="preserve">Ahmad and </w:t>
      </w:r>
      <w:r w:rsidRPr="005132D1">
        <w:rPr>
          <w:rFonts w:ascii="Arial" w:eastAsia="ArialMT" w:hAnsi="Arial" w:cs="Arial"/>
        </w:rPr>
        <w:t>Sardar</w:t>
      </w:r>
      <w:r w:rsidR="00F35A9A" w:rsidRPr="005132D1">
        <w:rPr>
          <w:rFonts w:ascii="Arial" w:eastAsia="ArialMT" w:hAnsi="Arial" w:cs="Arial"/>
        </w:rPr>
        <w:t>,</w:t>
      </w:r>
      <w:r w:rsidRPr="005132D1">
        <w:rPr>
          <w:rFonts w:ascii="Arial" w:eastAsia="ArialMT" w:hAnsi="Arial" w:cs="Arial"/>
        </w:rPr>
        <w:t xml:space="preserve"> 2015). </w:t>
      </w:r>
      <w:r w:rsidRPr="005132D1">
        <w:rPr>
          <w:rFonts w:ascii="Arial" w:hAnsi="Arial" w:cs="Arial"/>
        </w:rPr>
        <w:t>In passive physical adsorption, enzymes are beingimmobilizedon carriers through intermolecular polar, hydrophobicinteractions and</w:t>
      </w:r>
      <w:r w:rsidR="00F35A9A" w:rsidRPr="005132D1">
        <w:rPr>
          <w:rFonts w:ascii="Arial" w:hAnsi="Arial" w:cs="Arial"/>
        </w:rPr>
        <w:t xml:space="preserve"> ionic bonds that are unstable </w:t>
      </w:r>
      <w:r w:rsidRPr="005132D1">
        <w:rPr>
          <w:rFonts w:ascii="Arial" w:hAnsi="Arial" w:cs="Arial"/>
        </w:rPr>
        <w:t>methods when comparedtothe covalent binding method of enzyme immobilization(Jia</w:t>
      </w:r>
      <w:r w:rsidRPr="005132D1">
        <w:rPr>
          <w:rFonts w:ascii="Arial" w:eastAsia="ArialMT" w:hAnsi="Arial" w:cs="Arial"/>
          <w:i/>
        </w:rPr>
        <w:t>et al.,</w:t>
      </w:r>
      <w:r w:rsidRPr="005132D1">
        <w:rPr>
          <w:rFonts w:ascii="Arial" w:hAnsi="Arial" w:cs="Arial"/>
        </w:rPr>
        <w:t>2013).</w:t>
      </w:r>
    </w:p>
    <w:p w:rsidR="00CF2FA2" w:rsidRPr="005132D1" w:rsidRDefault="00DB4EF3" w:rsidP="005132D1">
      <w:pPr>
        <w:autoSpaceDE w:val="0"/>
        <w:autoSpaceDN w:val="0"/>
        <w:adjustRightInd w:val="0"/>
        <w:spacing w:before="120" w:after="120" w:line="360" w:lineRule="auto"/>
        <w:jc w:val="both"/>
        <w:rPr>
          <w:rFonts w:ascii="Arial" w:hAnsi="Arial" w:cs="Arial"/>
        </w:rPr>
      </w:pPr>
      <w:r w:rsidRPr="005132D1">
        <w:rPr>
          <w:rFonts w:ascii="Arial" w:hAnsi="Arial" w:cs="Arial"/>
          <w:b/>
        </w:rPr>
        <w:t xml:space="preserve">2.2.2 </w:t>
      </w:r>
      <w:r w:rsidR="005132D1">
        <w:rPr>
          <w:rFonts w:ascii="Arial" w:hAnsi="Arial" w:cs="Arial"/>
          <w:b/>
        </w:rPr>
        <w:t>Entrapment</w:t>
      </w:r>
    </w:p>
    <w:p w:rsidR="00F7171D" w:rsidRPr="005132D1" w:rsidRDefault="00CF2FA2" w:rsidP="005132D1">
      <w:pPr>
        <w:autoSpaceDE w:val="0"/>
        <w:autoSpaceDN w:val="0"/>
        <w:adjustRightInd w:val="0"/>
        <w:spacing w:before="120" w:after="120" w:line="360" w:lineRule="auto"/>
        <w:jc w:val="both"/>
        <w:rPr>
          <w:rFonts w:ascii="Arial" w:hAnsi="Arial" w:cs="Arial"/>
        </w:rPr>
      </w:pPr>
      <w:r w:rsidRPr="005132D1">
        <w:rPr>
          <w:rFonts w:ascii="Arial" w:hAnsi="Arial" w:cs="Arial"/>
        </w:rPr>
        <w:tab/>
        <w:t xml:space="preserve">Entrapment is the easiest method of immobilization andit also induces no change in the structure of the enzyme. However, this methodology is generally being characterized by mass enzyme transfer limitations and also has low enzyme loading </w:t>
      </w:r>
      <w:r w:rsidRPr="005132D1">
        <w:rPr>
          <w:rFonts w:ascii="Arial" w:hAnsi="Arial" w:cs="Arial"/>
          <w:spacing w:val="-4"/>
        </w:rPr>
        <w:t xml:space="preserve">capability (Fernandez-Fernandez </w:t>
      </w:r>
      <w:r w:rsidRPr="005132D1">
        <w:rPr>
          <w:rFonts w:ascii="Arial" w:hAnsi="Arial" w:cs="Arial"/>
          <w:i/>
          <w:spacing w:val="-4"/>
        </w:rPr>
        <w:t>et al.,</w:t>
      </w:r>
      <w:r w:rsidRPr="005132D1">
        <w:rPr>
          <w:rFonts w:ascii="Arial" w:hAnsi="Arial" w:cs="Arial"/>
          <w:spacing w:val="-4"/>
        </w:rPr>
        <w:t xml:space="preserve"> 2013). There are different approaches that are brought for enzymes entrapment such as gel or fiber entrapping and micro-encapsulation</w:t>
      </w:r>
      <w:r w:rsidRPr="005132D1">
        <w:rPr>
          <w:rFonts w:ascii="Arial" w:hAnsi="Arial" w:cs="Arial"/>
        </w:rPr>
        <w:t xml:space="preserve"> methods (Vaghari</w:t>
      </w:r>
      <w:r w:rsidRPr="005132D1">
        <w:rPr>
          <w:rFonts w:ascii="Arial" w:eastAsia="ArialMT" w:hAnsi="Arial" w:cs="Arial"/>
          <w:i/>
        </w:rPr>
        <w:t>et al.,</w:t>
      </w:r>
      <w:r w:rsidRPr="005132D1">
        <w:rPr>
          <w:rFonts w:ascii="Arial" w:hAnsi="Arial" w:cs="Arial"/>
        </w:rPr>
        <w:t>2016). Entrapment through the inclusion of the enzyme in the polymer network that may be organic or inorganic polymer matrix such as the pol</w:t>
      </w:r>
      <w:r w:rsidR="00F35A9A" w:rsidRPr="005132D1">
        <w:rPr>
          <w:rFonts w:ascii="Arial" w:hAnsi="Arial" w:cs="Arial"/>
        </w:rPr>
        <w:t xml:space="preserve">yacrylamide and silica sol–gel </w:t>
      </w:r>
      <w:r w:rsidRPr="005132D1">
        <w:rPr>
          <w:rFonts w:ascii="Arial" w:hAnsi="Arial" w:cs="Arial"/>
        </w:rPr>
        <w:t xml:space="preserve">or the membrane devices such as the hollow fibesr or a microcapsule is used for the entrapment of the enzyme(Sheldon </w:t>
      </w:r>
      <w:r w:rsidRPr="005132D1">
        <w:rPr>
          <w:rFonts w:ascii="Arial" w:hAnsi="Arial" w:cs="Arial"/>
          <w:i/>
        </w:rPr>
        <w:t>et al</w:t>
      </w:r>
      <w:r w:rsidRPr="005132D1">
        <w:rPr>
          <w:rFonts w:ascii="Arial" w:hAnsi="Arial" w:cs="Arial"/>
        </w:rPr>
        <w:t xml:space="preserve">., 2013). </w:t>
      </w:r>
      <w:r w:rsidRPr="005132D1">
        <w:rPr>
          <w:rFonts w:ascii="Arial" w:hAnsi="Arial" w:cs="Arial"/>
          <w:color w:val="131413"/>
        </w:rPr>
        <w:t>Encapsulation of these breakable macromolecules is a possible strategy for preventing their formation of aggregates and the denaturation (Homaei</w:t>
      </w:r>
      <w:r w:rsidRPr="005132D1">
        <w:rPr>
          <w:rFonts w:ascii="Arial" w:hAnsi="Arial" w:cs="Arial"/>
          <w:i/>
          <w:color w:val="131413"/>
        </w:rPr>
        <w:t>et al.,</w:t>
      </w:r>
      <w:r w:rsidRPr="005132D1">
        <w:rPr>
          <w:rFonts w:ascii="Arial" w:hAnsi="Arial" w:cs="Arial"/>
          <w:color w:val="131413"/>
        </w:rPr>
        <w:t xml:space="preserve"> 2013).</w:t>
      </w:r>
      <w:r w:rsidRPr="005132D1">
        <w:rPr>
          <w:rFonts w:ascii="Arial" w:hAnsi="Arial" w:cs="Arial"/>
        </w:rPr>
        <w:t xml:space="preserve">Identical behavior is found in the encapsulation of the laccasesincomparison to the entrapment method, the mass transfer represents as a serious limitation in both of types immobilization techniques (Fernandez-Fernandez </w:t>
      </w:r>
      <w:r w:rsidRPr="005132D1">
        <w:rPr>
          <w:rFonts w:ascii="Arial" w:hAnsi="Arial" w:cs="Arial"/>
          <w:i/>
        </w:rPr>
        <w:t>et al.,</w:t>
      </w:r>
      <w:r w:rsidRPr="005132D1">
        <w:rPr>
          <w:rFonts w:ascii="Arial" w:hAnsi="Arial" w:cs="Arial"/>
        </w:rPr>
        <w:t xml:space="preserve"> 2013)</w:t>
      </w:r>
      <w:r w:rsidR="00F7171D" w:rsidRPr="005132D1">
        <w:rPr>
          <w:rFonts w:ascii="Arial" w:hAnsi="Arial" w:cs="Arial"/>
        </w:rPr>
        <w:t>.</w:t>
      </w:r>
    </w:p>
    <w:p w:rsidR="00CF2FA2" w:rsidRPr="005132D1" w:rsidRDefault="005132D1" w:rsidP="005132D1">
      <w:pPr>
        <w:autoSpaceDE w:val="0"/>
        <w:autoSpaceDN w:val="0"/>
        <w:adjustRightInd w:val="0"/>
        <w:spacing w:before="120" w:after="120" w:line="360" w:lineRule="auto"/>
        <w:jc w:val="both"/>
        <w:rPr>
          <w:rFonts w:ascii="Arial" w:hAnsi="Arial" w:cs="Arial"/>
          <w:b/>
        </w:rPr>
      </w:pPr>
      <w:r>
        <w:rPr>
          <w:rFonts w:ascii="Arial" w:hAnsi="Arial" w:cs="Arial"/>
          <w:b/>
        </w:rPr>
        <w:t>2.2.3 Covalent binding</w:t>
      </w:r>
    </w:p>
    <w:p w:rsidR="00CF2FA2" w:rsidRPr="005132D1" w:rsidRDefault="00CF2FA2" w:rsidP="005132D1">
      <w:pPr>
        <w:autoSpaceDE w:val="0"/>
        <w:autoSpaceDN w:val="0"/>
        <w:adjustRightInd w:val="0"/>
        <w:spacing w:before="120" w:after="120" w:line="360" w:lineRule="auto"/>
        <w:jc w:val="both"/>
        <w:rPr>
          <w:rFonts w:ascii="Arial" w:eastAsia="ArialMT" w:hAnsi="Arial" w:cs="Arial"/>
        </w:rPr>
      </w:pPr>
      <w:r w:rsidRPr="005132D1">
        <w:rPr>
          <w:rFonts w:ascii="Arial" w:hAnsi="Arial" w:cs="Arial"/>
          <w:b/>
        </w:rPr>
        <w:tab/>
      </w:r>
      <w:r w:rsidRPr="005132D1">
        <w:rPr>
          <w:rFonts w:ascii="Arial" w:eastAsia="MinionPro-Regular" w:hAnsi="Arial" w:cs="Arial"/>
        </w:rPr>
        <w:t>Covalent binding is the type of immobilization technique that mainly involves in the formationofthe covalent bonds between the enzyme and the corresponding support matrix. Thefunctional groups that are present in the enzymes are linked to the support matrices as these functional group are not bonded for the catalytic activity (</w:t>
      </w:r>
      <w:r w:rsidR="00F7171D" w:rsidRPr="005132D1">
        <w:rPr>
          <w:rFonts w:ascii="Arial" w:eastAsia="ArialMT" w:hAnsi="Arial" w:cs="Arial"/>
        </w:rPr>
        <w:t>Ahmad and Sardar,</w:t>
      </w:r>
      <w:r w:rsidRPr="005132D1">
        <w:rPr>
          <w:rFonts w:ascii="Arial" w:eastAsia="ArialMT" w:hAnsi="Arial" w:cs="Arial"/>
        </w:rPr>
        <w:t xml:space="preserve"> 2015). </w:t>
      </w:r>
      <w:r w:rsidRPr="005132D1">
        <w:rPr>
          <w:rFonts w:ascii="Arial" w:hAnsi="Arial" w:cs="Arial"/>
        </w:rPr>
        <w:t xml:space="preserve">Covalent binding of the enzymes to the supports occurs due to their side chain amino acids such as arginine, aspartic acid,histidine and also due to their degree </w:t>
      </w:r>
      <w:r w:rsidR="005132D1">
        <w:rPr>
          <w:rFonts w:ascii="Arial" w:hAnsi="Arial" w:cs="Arial"/>
        </w:rPr>
        <w:br/>
      </w:r>
      <w:r w:rsidR="005132D1">
        <w:rPr>
          <w:rFonts w:ascii="Arial" w:hAnsi="Arial" w:cs="Arial"/>
        </w:rPr>
        <w:br/>
      </w:r>
      <w:r w:rsidRPr="005132D1">
        <w:rPr>
          <w:rFonts w:ascii="Arial" w:hAnsi="Arial" w:cs="Arial"/>
        </w:rPr>
        <w:lastRenderedPageBreak/>
        <w:t>of reactivity based on different functional groups such as imidazole, indolyl, phenolic hydroxyl,etc</w:t>
      </w:r>
      <w:r w:rsidR="005132D1">
        <w:rPr>
          <w:rFonts w:ascii="Arial" w:hAnsi="Arial" w:cs="Arial"/>
        </w:rPr>
        <w:t>.</w:t>
      </w:r>
      <w:r w:rsidRPr="005132D1">
        <w:rPr>
          <w:rFonts w:ascii="Arial" w:hAnsi="Arial" w:cs="Arial"/>
        </w:rPr>
        <w:t xml:space="preserve"> (Datta</w:t>
      </w:r>
      <w:r w:rsidRPr="005132D1">
        <w:rPr>
          <w:rFonts w:ascii="Arial" w:hAnsi="Arial" w:cs="Arial"/>
          <w:i/>
        </w:rPr>
        <w:t>et al.</w:t>
      </w:r>
      <w:r w:rsidRPr="005132D1">
        <w:rPr>
          <w:rFonts w:ascii="Arial" w:hAnsi="Arial" w:cs="Arial"/>
        </w:rPr>
        <w:t>, 2012)</w:t>
      </w:r>
      <w:r w:rsidRPr="005132D1">
        <w:rPr>
          <w:rFonts w:ascii="Arial" w:eastAsia="ArialMT" w:hAnsi="Arial" w:cs="Arial"/>
        </w:rPr>
        <w:t xml:space="preserve">. </w:t>
      </w:r>
      <w:r w:rsidRPr="005132D1">
        <w:rPr>
          <w:rFonts w:ascii="Arial" w:hAnsi="Arial" w:cs="Arial"/>
        </w:rPr>
        <w:t>By preventing the inactivation of the active site amino acid residues the essential enzyme activities can be gained (Sirisha</w:t>
      </w:r>
      <w:r w:rsidRPr="005132D1">
        <w:rPr>
          <w:rFonts w:ascii="Arial" w:hAnsi="Arial" w:cs="Arial"/>
          <w:i/>
        </w:rPr>
        <w:t>et al, .</w:t>
      </w:r>
      <w:r w:rsidRPr="005132D1">
        <w:rPr>
          <w:rFonts w:ascii="Arial" w:hAnsi="Arial" w:cs="Arial"/>
        </w:rPr>
        <w:t>2016)</w:t>
      </w:r>
    </w:p>
    <w:p w:rsidR="00CF2FA2" w:rsidRPr="005132D1" w:rsidRDefault="00DB4EF3" w:rsidP="005132D1">
      <w:pPr>
        <w:autoSpaceDE w:val="0"/>
        <w:autoSpaceDN w:val="0"/>
        <w:adjustRightInd w:val="0"/>
        <w:spacing w:before="120" w:after="120" w:line="360" w:lineRule="auto"/>
        <w:jc w:val="both"/>
        <w:rPr>
          <w:rFonts w:ascii="Arial" w:hAnsi="Arial" w:cs="Arial"/>
          <w:bCs/>
        </w:rPr>
      </w:pPr>
      <w:r w:rsidRPr="005132D1">
        <w:rPr>
          <w:rFonts w:ascii="Arial" w:hAnsi="Arial" w:cs="Arial"/>
          <w:b/>
        </w:rPr>
        <w:t xml:space="preserve">2.3 </w:t>
      </w:r>
      <w:r w:rsidR="005132D1">
        <w:rPr>
          <w:rFonts w:ascii="Arial" w:hAnsi="Arial" w:cs="Arial"/>
          <w:b/>
        </w:rPr>
        <w:t>Cellulose</w:t>
      </w:r>
    </w:p>
    <w:p w:rsidR="00CF2FA2" w:rsidRDefault="00CF2FA2" w:rsidP="005132D1">
      <w:pPr>
        <w:spacing w:before="120" w:after="120" w:line="360" w:lineRule="auto"/>
        <w:jc w:val="both"/>
        <w:rPr>
          <w:rFonts w:ascii="Arial" w:hAnsi="Arial" w:cs="Arial"/>
        </w:rPr>
      </w:pPr>
      <w:r w:rsidRPr="005132D1">
        <w:rPr>
          <w:rFonts w:ascii="Arial" w:hAnsi="Arial" w:cs="Arial"/>
          <w:b/>
        </w:rPr>
        <w:tab/>
      </w:r>
      <w:r w:rsidRPr="005132D1">
        <w:rPr>
          <w:rFonts w:ascii="Arial" w:hAnsi="Arial" w:cs="Arial"/>
          <w:color w:val="000000" w:themeColor="text1"/>
        </w:rPr>
        <w:t xml:space="preserve">Cellulose is the most abundantly present polysaccharide and telluric material that is found innature. It is easily obtainable and can be extracted from wood pulp, cotton fiber, hemp and other plant-based materials as well as synthesized by tunicates and microorganisms. There are about 700-800 billions of cellulose that is being produced each year (Xu </w:t>
      </w:r>
      <w:r w:rsidRPr="005132D1">
        <w:rPr>
          <w:rFonts w:ascii="Arial" w:hAnsi="Arial" w:cs="Arial"/>
          <w:i/>
          <w:color w:val="000000" w:themeColor="text1"/>
        </w:rPr>
        <w:t>et al</w:t>
      </w:r>
      <w:r w:rsidRPr="005132D1">
        <w:rPr>
          <w:rFonts w:ascii="Arial" w:hAnsi="Arial" w:cs="Arial"/>
          <w:color w:val="000000" w:themeColor="text1"/>
        </w:rPr>
        <w:t>., 2016). Cell</w:t>
      </w:r>
      <w:r w:rsidR="00F35A9A" w:rsidRPr="005132D1">
        <w:rPr>
          <w:rFonts w:ascii="Arial" w:hAnsi="Arial" w:cs="Arial"/>
          <w:color w:val="000000" w:themeColor="text1"/>
        </w:rPr>
        <w:t xml:space="preserve">ulose is a suitable biopolymer </w:t>
      </w:r>
      <w:r w:rsidRPr="005132D1">
        <w:rPr>
          <w:rFonts w:ascii="Arial" w:hAnsi="Arial" w:cs="Arial"/>
          <w:color w:val="000000" w:themeColor="text1"/>
        </w:rPr>
        <w:t>that has the ability to synthesize a hydrogel with excellent mechanical properties. Cellulose has crystalline structure and therefore it shows high strength, high stiffness, and low density</w:t>
      </w:r>
      <w:r w:rsidRPr="005132D1">
        <w:rPr>
          <w:rFonts w:ascii="Arial" w:hAnsi="Arial" w:cs="Arial"/>
        </w:rPr>
        <w:t>chain depends on the source, e.g., n is almost 10,000 in woods and15,000 in cotton by</w:t>
      </w:r>
      <w:r w:rsidR="005132D1">
        <w:rPr>
          <w:rFonts w:ascii="Arial" w:hAnsi="Arial" w:cs="Arial"/>
        </w:rPr>
        <w:br/>
      </w:r>
      <w:r w:rsidRPr="005132D1">
        <w:rPr>
          <w:rFonts w:ascii="Arial" w:hAnsi="Arial" w:cs="Arial"/>
        </w:rPr>
        <w:t xml:space="preserve">nature (Wang </w:t>
      </w:r>
      <w:r w:rsidRPr="005132D1">
        <w:rPr>
          <w:rFonts w:ascii="Arial" w:hAnsi="Arial" w:cs="Arial"/>
          <w:i/>
        </w:rPr>
        <w:t>et al.,</w:t>
      </w:r>
      <w:r w:rsidRPr="005132D1">
        <w:rPr>
          <w:rFonts w:ascii="Arial" w:hAnsi="Arial" w:cs="Arial"/>
        </w:rPr>
        <w:t xml:space="preserve"> 2016). Cellulose is a straight homopolysaccharideposessing</w:t>
      </w:r>
      <w:r w:rsidR="005132D1">
        <w:rPr>
          <w:rFonts w:ascii="Arial" w:hAnsi="Arial" w:cs="Arial"/>
        </w:rPr>
        <w:br/>
      </w:r>
      <w:r w:rsidRPr="005132D1">
        <w:rPr>
          <w:rFonts w:ascii="Arial" w:hAnsi="Arial" w:cs="Arial"/>
        </w:rPr>
        <w:t>β-D-anhydroglucopyranose units and linked by β (1→4) ether bonds that are called as the glycosidic links. β-D-anhydroglucopyranose is a six-membered heterocycle with an anomeric carbon labeled as C1 and is generally found in the chair conformation . In the β anomer, the hydroxyl group at C1 is in the central position, while in the αanomer, the hydroxyl group is in the centroidal position. The relative stability of the two anomers α and β depends mainly on the surrounding environment (Eyley</w:t>
      </w:r>
      <w:r w:rsidR="00F7171D" w:rsidRPr="005132D1">
        <w:rPr>
          <w:rFonts w:ascii="Arial" w:hAnsi="Arial" w:cs="Arial"/>
        </w:rPr>
        <w:t>,</w:t>
      </w:r>
      <w:r w:rsidRPr="005132D1">
        <w:rPr>
          <w:rFonts w:ascii="Arial" w:hAnsi="Arial" w:cs="Arial"/>
        </w:rPr>
        <w:t xml:space="preserve"> 2014).</w:t>
      </w:r>
    </w:p>
    <w:p w:rsidR="005132D1" w:rsidRPr="005132D1" w:rsidRDefault="005132D1" w:rsidP="005132D1">
      <w:pPr>
        <w:spacing w:before="120" w:after="120" w:line="360" w:lineRule="auto"/>
        <w:jc w:val="center"/>
        <w:rPr>
          <w:rFonts w:ascii="Arial" w:hAnsi="Arial" w:cs="Arial"/>
          <w:b/>
        </w:rPr>
      </w:pPr>
      <w:r w:rsidRPr="005132D1">
        <w:rPr>
          <w:rFonts w:ascii="Arial" w:hAnsi="Arial" w:cs="Arial"/>
          <w:b/>
        </w:rPr>
        <w:t>Fig</w:t>
      </w:r>
      <w:r>
        <w:rPr>
          <w:rFonts w:ascii="Arial" w:hAnsi="Arial" w:cs="Arial"/>
          <w:b/>
        </w:rPr>
        <w:t xml:space="preserve">ure </w:t>
      </w:r>
      <w:r w:rsidRPr="005132D1">
        <w:rPr>
          <w:rFonts w:ascii="Arial" w:hAnsi="Arial" w:cs="Arial"/>
          <w:b/>
        </w:rPr>
        <w:t>3</w:t>
      </w:r>
    </w:p>
    <w:p w:rsidR="005132D1" w:rsidRPr="005132D1" w:rsidRDefault="005132D1" w:rsidP="005132D1">
      <w:pPr>
        <w:spacing w:before="120" w:after="120" w:line="360" w:lineRule="auto"/>
        <w:jc w:val="center"/>
        <w:rPr>
          <w:rFonts w:ascii="Arial" w:hAnsi="Arial" w:cs="Arial"/>
          <w:b/>
        </w:rPr>
      </w:pPr>
      <w:r w:rsidRPr="005132D1">
        <w:rPr>
          <w:rFonts w:ascii="Arial" w:hAnsi="Arial" w:cs="Arial"/>
          <w:b/>
        </w:rPr>
        <w:t>Structure of cellulose</w:t>
      </w:r>
    </w:p>
    <w:p w:rsidR="00CF2FA2" w:rsidRPr="005132D1" w:rsidRDefault="00CF2FA2" w:rsidP="005132D1">
      <w:pPr>
        <w:spacing w:before="120" w:after="120" w:line="480" w:lineRule="auto"/>
        <w:jc w:val="both"/>
        <w:rPr>
          <w:rFonts w:ascii="Arial" w:hAnsi="Arial" w:cs="Arial"/>
        </w:rPr>
      </w:pPr>
      <w:r w:rsidRPr="005132D1">
        <w:rPr>
          <w:rFonts w:ascii="Arial" w:hAnsi="Arial" w:cs="Arial"/>
          <w:noProof/>
        </w:rPr>
        <w:drawing>
          <wp:inline distT="0" distB="0" distL="0" distR="0">
            <wp:extent cx="5475768" cy="959303"/>
            <wp:effectExtent l="0" t="0" r="0" b="0"/>
            <wp:docPr id="1" name="Picture 2" descr="F:\thesis recent\cellulose structur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F:\thesis recent\cellulose structure.jpg"/>
                    <pic:cNvPicPr>
                      <a:picLocks noChangeAspect="1" noChangeArrowheads="1"/>
                    </pic:cNvPicPr>
                  </pic:nvPicPr>
                  <pic:blipFill>
                    <a:blip r:embed="rId9" cstate="print"/>
                    <a:srcRect/>
                    <a:stretch>
                      <a:fillRect/>
                    </a:stretch>
                  </pic:blipFill>
                  <pic:spPr bwMode="auto">
                    <a:xfrm flipV="1">
                      <a:off x="0" y="0"/>
                      <a:ext cx="5521842" cy="967375"/>
                    </a:xfrm>
                    <a:prstGeom prst="rect">
                      <a:avLst/>
                    </a:prstGeom>
                    <a:noFill/>
                    <a:ln w="9525">
                      <a:noFill/>
                      <a:miter lim="800000"/>
                      <a:headEnd/>
                      <a:tailEnd/>
                    </a:ln>
                  </pic:spPr>
                </pic:pic>
              </a:graphicData>
            </a:graphic>
          </wp:inline>
        </w:drawing>
      </w:r>
    </w:p>
    <w:p w:rsidR="00CF2FA2" w:rsidRPr="005132D1" w:rsidRDefault="00CF2FA2" w:rsidP="005132D1">
      <w:pPr>
        <w:spacing w:before="120" w:after="120" w:line="360" w:lineRule="auto"/>
        <w:ind w:firstLine="720"/>
        <w:jc w:val="both"/>
        <w:rPr>
          <w:rFonts w:ascii="Arial" w:hAnsi="Arial" w:cs="Arial"/>
        </w:rPr>
      </w:pPr>
      <w:r w:rsidRPr="005132D1">
        <w:rPr>
          <w:rFonts w:ascii="Arial" w:hAnsi="Arial" w:cs="Arial"/>
        </w:rPr>
        <w:t xml:space="preserve">Cellulose is a highly stable biopolymer that consists of glucose and is attached with linear chains of about 12,000 residues. Naturally cellulose molecules exists as bundles that accumulate together in the form of micro-fibrils that has both crystalline and amorphous regions (Anwar </w:t>
      </w:r>
      <w:r w:rsidRPr="005132D1">
        <w:rPr>
          <w:rFonts w:ascii="Arial" w:hAnsi="Arial" w:cs="Arial"/>
          <w:i/>
        </w:rPr>
        <w:t xml:space="preserve">et al., </w:t>
      </w:r>
      <w:r w:rsidRPr="005132D1">
        <w:rPr>
          <w:rFonts w:ascii="Arial" w:hAnsi="Arial" w:cs="Arial"/>
        </w:rPr>
        <w:t>2014)</w:t>
      </w:r>
      <w:r w:rsidR="005132D1">
        <w:rPr>
          <w:rFonts w:ascii="Arial" w:hAnsi="Arial" w:cs="Arial"/>
        </w:rPr>
        <w:t>.</w:t>
      </w:r>
    </w:p>
    <w:p w:rsidR="005132D1" w:rsidRDefault="005132D1">
      <w:pPr>
        <w:rPr>
          <w:rFonts w:ascii="Arial" w:hAnsi="Arial" w:cs="Arial"/>
          <w:b/>
        </w:rPr>
      </w:pPr>
      <w:r>
        <w:rPr>
          <w:rFonts w:ascii="Arial" w:hAnsi="Arial" w:cs="Arial"/>
          <w:b/>
        </w:rPr>
        <w:br w:type="page"/>
      </w:r>
    </w:p>
    <w:p w:rsidR="00CF2FA2" w:rsidRPr="005132D1" w:rsidRDefault="00DB4EF3" w:rsidP="005132D1">
      <w:pPr>
        <w:spacing w:before="120" w:after="120" w:line="360" w:lineRule="auto"/>
        <w:jc w:val="both"/>
        <w:rPr>
          <w:rFonts w:ascii="Arial" w:hAnsi="Arial" w:cs="Arial"/>
        </w:rPr>
      </w:pPr>
      <w:r w:rsidRPr="005132D1">
        <w:rPr>
          <w:rFonts w:ascii="Arial" w:hAnsi="Arial" w:cs="Arial"/>
          <w:b/>
        </w:rPr>
        <w:lastRenderedPageBreak/>
        <w:t xml:space="preserve">2.3.2 </w:t>
      </w:r>
      <w:r w:rsidR="005132D1">
        <w:rPr>
          <w:rFonts w:ascii="Arial" w:hAnsi="Arial" w:cs="Arial"/>
          <w:b/>
        </w:rPr>
        <w:t>Cellulose Dissolution</w:t>
      </w:r>
    </w:p>
    <w:p w:rsidR="00CF2FA2" w:rsidRPr="005132D1" w:rsidRDefault="00CF2FA2" w:rsidP="005132D1">
      <w:pPr>
        <w:spacing w:before="120" w:after="120" w:line="360" w:lineRule="auto"/>
        <w:ind w:firstLine="720"/>
        <w:jc w:val="both"/>
        <w:rPr>
          <w:rFonts w:ascii="Arial" w:hAnsi="Arial" w:cs="Arial"/>
        </w:rPr>
      </w:pPr>
      <w:r w:rsidRPr="005132D1">
        <w:rPr>
          <w:rFonts w:ascii="Arial" w:hAnsi="Arial" w:cs="Arial"/>
        </w:rPr>
        <w:t>Cellulose dissolution precedes generally by polymer swelling where the solvent molecules penetrate and stabilize the cellulose structure to a certain extent where the volume and other physical properties of the biopolymer is incomparably altered while the other solid, or semi-solid portions that remains fundamentally unchanged.Cellulose dissolution results from the ability of the solvent to terminate theinter and other intramolecular hydrogen bonds found among the biopolymer molecules (Medronho and Lindman</w:t>
      </w:r>
      <w:r w:rsidR="00F7171D" w:rsidRPr="005132D1">
        <w:rPr>
          <w:rFonts w:ascii="Arial" w:hAnsi="Arial" w:cs="Arial"/>
        </w:rPr>
        <w:t>,</w:t>
      </w:r>
      <w:r w:rsidRPr="005132D1">
        <w:rPr>
          <w:rFonts w:ascii="Arial" w:hAnsi="Arial" w:cs="Arial"/>
        </w:rPr>
        <w:t xml:space="preserve"> 2015). Profound research has focused on the dissolution of cellulose, providing continuous improvements in the ability of solvents such as NaOH/urea aqueous solutions and similar other systems such as NaOH/urea/ thiourea, NaOH/polyethylene glycol, LiOH/urea because they are non-derivatizing, low-cost and less toxic cellulose solvents (Navarra </w:t>
      </w:r>
      <w:r w:rsidRPr="005132D1">
        <w:rPr>
          <w:rFonts w:ascii="Arial" w:hAnsi="Arial" w:cs="Arial"/>
          <w:i/>
        </w:rPr>
        <w:t>et al</w:t>
      </w:r>
      <w:r w:rsidR="00F7171D" w:rsidRPr="005132D1">
        <w:rPr>
          <w:rFonts w:ascii="Arial" w:hAnsi="Arial" w:cs="Arial"/>
          <w:i/>
        </w:rPr>
        <w:t>.,</w:t>
      </w:r>
      <w:r w:rsidR="00F35A9A" w:rsidRPr="005132D1">
        <w:rPr>
          <w:rFonts w:ascii="Arial" w:hAnsi="Arial" w:cs="Arial"/>
        </w:rPr>
        <w:t xml:space="preserve"> 2015)</w:t>
      </w:r>
      <w:r w:rsidRPr="005132D1">
        <w:rPr>
          <w:rFonts w:ascii="Arial" w:hAnsi="Arial" w:cs="Arial"/>
        </w:rPr>
        <w:t xml:space="preserve">. </w:t>
      </w:r>
      <w:r w:rsidRPr="005132D1">
        <w:rPr>
          <w:rFonts w:ascii="Arial" w:hAnsi="Arial" w:cs="Arial"/>
        </w:rPr>
        <w:tab/>
      </w:r>
    </w:p>
    <w:p w:rsidR="00CF2FA2" w:rsidRPr="005132D1" w:rsidRDefault="00CF2FA2" w:rsidP="005132D1">
      <w:pPr>
        <w:autoSpaceDE w:val="0"/>
        <w:autoSpaceDN w:val="0"/>
        <w:adjustRightInd w:val="0"/>
        <w:spacing w:before="120" w:after="120" w:line="360" w:lineRule="auto"/>
        <w:ind w:firstLine="720"/>
        <w:jc w:val="both"/>
        <w:rPr>
          <w:rFonts w:ascii="Arial" w:hAnsi="Arial" w:cs="Arial"/>
        </w:rPr>
      </w:pPr>
      <w:r w:rsidRPr="005132D1">
        <w:rPr>
          <w:rFonts w:ascii="Arial" w:hAnsi="Arial" w:cs="Arial"/>
        </w:rPr>
        <w:t>The cellulose dissolution at low temperature arises due to the fast and dynamic self-assembly process among the solvent small i.e the micro molecules such as NaOH, urea and water and the cellulose macromolecules that are present. It represents the most rapid dissolution of cellulose and is a less-toxic system for the preparation of the cellulose solution because there is no evaporation of any chemical agents that takes place during the production process (Luo and Zhang</w:t>
      </w:r>
      <w:r w:rsidR="00F7171D" w:rsidRPr="005132D1">
        <w:rPr>
          <w:rFonts w:ascii="Arial" w:hAnsi="Arial" w:cs="Arial"/>
        </w:rPr>
        <w:t>,</w:t>
      </w:r>
      <w:r w:rsidRPr="005132D1">
        <w:rPr>
          <w:rFonts w:ascii="Arial" w:hAnsi="Arial" w:cs="Arial"/>
        </w:rPr>
        <w:t xml:space="preserve"> 2013). Effective cellulose s</w:t>
      </w:r>
      <w:r w:rsidR="00F35A9A" w:rsidRPr="005132D1">
        <w:rPr>
          <w:rFonts w:ascii="Arial" w:hAnsi="Arial" w:cs="Arial"/>
        </w:rPr>
        <w:t xml:space="preserve">olvents </w:t>
      </w:r>
      <w:r w:rsidR="00F35A9A" w:rsidRPr="005132D1">
        <w:rPr>
          <w:rFonts w:ascii="Arial" w:hAnsi="Arial" w:cs="Arial"/>
          <w:spacing w:val="-4"/>
        </w:rPr>
        <w:t>should have the ability</w:t>
      </w:r>
      <w:r w:rsidRPr="005132D1">
        <w:rPr>
          <w:rFonts w:ascii="Arial" w:hAnsi="Arial" w:cs="Arial"/>
          <w:spacing w:val="-4"/>
        </w:rPr>
        <w:t xml:space="preserve"> to break down inter and intrahydrogen bonding of the molecules. </w:t>
      </w:r>
      <w:r w:rsidRPr="005132D1">
        <w:rPr>
          <w:rFonts w:ascii="Arial" w:eastAsia="AdvGulliv-R" w:hAnsi="Arial" w:cs="Arial"/>
          <w:spacing w:val="-4"/>
        </w:rPr>
        <w:t>The str</w:t>
      </w:r>
      <w:r w:rsidR="00F35A9A" w:rsidRPr="005132D1">
        <w:rPr>
          <w:rFonts w:ascii="Arial" w:eastAsia="AdvGulliv-R" w:hAnsi="Arial" w:cs="Arial"/>
          <w:spacing w:val="-4"/>
        </w:rPr>
        <w:t xml:space="preserve">ong intermolecular interactions </w:t>
      </w:r>
      <w:r w:rsidRPr="005132D1">
        <w:rPr>
          <w:rFonts w:ascii="Arial" w:eastAsia="AdvGulliv-R" w:hAnsi="Arial" w:cs="Arial"/>
          <w:spacing w:val="-4"/>
        </w:rPr>
        <w:t xml:space="preserve">that is the hydrogen bonding and hydrophobic nature among the crystalline cellulose molecules need to be broken by the solvent, and the cellulose chains in amorphous regions should be unwinded from each other </w:t>
      </w:r>
      <w:r w:rsidRPr="005132D1">
        <w:rPr>
          <w:rFonts w:ascii="Arial" w:hAnsi="Arial" w:cs="Arial"/>
          <w:spacing w:val="-4"/>
        </w:rPr>
        <w:t>(Keshk</w:t>
      </w:r>
      <w:r w:rsidR="00F7171D" w:rsidRPr="005132D1">
        <w:rPr>
          <w:rFonts w:ascii="Arial" w:hAnsi="Arial" w:cs="Arial"/>
          <w:spacing w:val="-4"/>
        </w:rPr>
        <w:t>,</w:t>
      </w:r>
      <w:r w:rsidRPr="005132D1">
        <w:rPr>
          <w:rFonts w:ascii="Arial" w:hAnsi="Arial" w:cs="Arial"/>
          <w:spacing w:val="-4"/>
        </w:rPr>
        <w:t xml:space="preserve"> 2015).</w:t>
      </w:r>
      <w:r w:rsidRPr="005132D1">
        <w:rPr>
          <w:rFonts w:ascii="Arial" w:hAnsi="Arial" w:cs="Arial"/>
        </w:rPr>
        <w:t xml:space="preserve"> The dissolution mechanism of the cellulose and the solution properties of cellulose in LiOH/urea are identical to that in NaOH/urea aqueous system. The low-temperature step plays an prominent role in the formation of the hydrogen bond networks between cellulose and solvent molecules which results in creating the inclusion complex structure that leads to the good dissolution of macromolecules (Luo and Zhang</w:t>
      </w:r>
      <w:r w:rsidR="00F7171D" w:rsidRPr="005132D1">
        <w:rPr>
          <w:rFonts w:ascii="Arial" w:hAnsi="Arial" w:cs="Arial"/>
        </w:rPr>
        <w:t>,</w:t>
      </w:r>
      <w:r w:rsidRPr="005132D1">
        <w:rPr>
          <w:rFonts w:ascii="Arial" w:hAnsi="Arial" w:cs="Arial"/>
        </w:rPr>
        <w:t xml:space="preserve"> 2013).</w:t>
      </w:r>
    </w:p>
    <w:p w:rsidR="00CF2FA2" w:rsidRPr="005132D1" w:rsidRDefault="00CF2FA2" w:rsidP="00F948B9">
      <w:pPr>
        <w:autoSpaceDE w:val="0"/>
        <w:autoSpaceDN w:val="0"/>
        <w:adjustRightInd w:val="0"/>
        <w:spacing w:before="80" w:after="80" w:line="360" w:lineRule="auto"/>
        <w:jc w:val="both"/>
        <w:rPr>
          <w:rFonts w:ascii="Arial" w:hAnsi="Arial" w:cs="Arial"/>
        </w:rPr>
      </w:pPr>
      <w:r w:rsidRPr="005132D1">
        <w:rPr>
          <w:rFonts w:ascii="Arial" w:hAnsi="Arial" w:cs="Arial"/>
        </w:rPr>
        <w:tab/>
        <w:t>Ionic liquids (IL) are the group of salts that generally exist as liquid at relatively low temperatures usually less than 100</w:t>
      </w:r>
      <w:r w:rsidRPr="005132D1">
        <w:rPr>
          <w:rFonts w:ascii="Arial" w:eastAsia="COAEF E+ MTSY" w:hAnsi="Arial" w:cs="Arial"/>
        </w:rPr>
        <w:t xml:space="preserve">◦C with many adorable properties including </w:t>
      </w:r>
      <w:r w:rsidR="005132D1">
        <w:rPr>
          <w:rFonts w:ascii="Arial" w:eastAsia="COAEF E+ MTSY" w:hAnsi="Arial" w:cs="Arial"/>
        </w:rPr>
        <w:br/>
      </w:r>
      <w:r w:rsidRPr="005132D1">
        <w:rPr>
          <w:rFonts w:ascii="Arial" w:eastAsia="COAEF E+ MTSY" w:hAnsi="Arial" w:cs="Arial"/>
        </w:rPr>
        <w:t xml:space="preserve">non-volatile, chemical and thermal stability, inflammability, and strikingly  low vapor pressure </w:t>
      </w:r>
      <w:r w:rsidRPr="005132D1">
        <w:rPr>
          <w:rFonts w:ascii="Arial" w:hAnsi="Arial" w:cs="Arial"/>
        </w:rPr>
        <w:t xml:space="preserve">(Wang </w:t>
      </w:r>
      <w:r w:rsidRPr="005132D1">
        <w:rPr>
          <w:rFonts w:ascii="Arial" w:hAnsi="Arial" w:cs="Arial"/>
          <w:i/>
        </w:rPr>
        <w:t>et al.,</w:t>
      </w:r>
      <w:r w:rsidRPr="005132D1">
        <w:rPr>
          <w:rFonts w:ascii="Arial" w:hAnsi="Arial" w:cs="Arial"/>
        </w:rPr>
        <w:t xml:space="preserve"> 2016). Up to date, two main views of the interactions between ionic liquids and cellulose prevail: (1) the dissolutio</w:t>
      </w:r>
      <w:r w:rsidR="00F35A9A" w:rsidRPr="005132D1">
        <w:rPr>
          <w:rFonts w:ascii="Arial" w:hAnsi="Arial" w:cs="Arial"/>
        </w:rPr>
        <w:t xml:space="preserve">n process is generally carried </w:t>
      </w:r>
      <w:r w:rsidRPr="005132D1">
        <w:rPr>
          <w:rFonts w:ascii="Arial" w:hAnsi="Arial" w:cs="Arial"/>
        </w:rPr>
        <w:t>by the interactions between the anion and the biopolymer and there is no sp</w:t>
      </w:r>
      <w:r w:rsidR="00F35A9A" w:rsidRPr="005132D1">
        <w:rPr>
          <w:rFonts w:ascii="Arial" w:hAnsi="Arial" w:cs="Arial"/>
        </w:rPr>
        <w:t xml:space="preserve">ecific key role for </w:t>
      </w:r>
      <w:r w:rsidR="00F35A9A" w:rsidRPr="005132D1">
        <w:rPr>
          <w:rFonts w:ascii="Arial" w:hAnsi="Arial" w:cs="Arial"/>
        </w:rPr>
        <w:lastRenderedPageBreak/>
        <w:t>the cation</w:t>
      </w:r>
      <w:r w:rsidRPr="005132D1">
        <w:rPr>
          <w:rFonts w:ascii="Arial" w:hAnsi="Arial" w:cs="Arial"/>
        </w:rPr>
        <w:t>and (2) the major compel</w:t>
      </w:r>
      <w:r w:rsidR="00F35A9A" w:rsidRPr="005132D1">
        <w:rPr>
          <w:rFonts w:ascii="Arial" w:hAnsi="Arial" w:cs="Arial"/>
        </w:rPr>
        <w:t xml:space="preserve">ling force for </w:t>
      </w:r>
      <w:r w:rsidRPr="005132D1">
        <w:rPr>
          <w:rFonts w:ascii="Arial" w:hAnsi="Arial" w:cs="Arial"/>
        </w:rPr>
        <w:t>dissolution of the cellulose comes from the Hydrogen bond interactions of the cellulose hydroxyls with the anion and the cation of the ionic liquids (Medronho and Lindman</w:t>
      </w:r>
      <w:r w:rsidR="00F7171D" w:rsidRPr="005132D1">
        <w:rPr>
          <w:rFonts w:ascii="Arial" w:hAnsi="Arial" w:cs="Arial"/>
        </w:rPr>
        <w:t>,</w:t>
      </w:r>
      <w:r w:rsidRPr="005132D1">
        <w:rPr>
          <w:rFonts w:ascii="Arial" w:hAnsi="Arial" w:cs="Arial"/>
        </w:rPr>
        <w:t xml:space="preserve"> 2015).</w:t>
      </w:r>
    </w:p>
    <w:p w:rsidR="00CF2FA2" w:rsidRPr="005132D1" w:rsidRDefault="00CF2FA2" w:rsidP="00F948B9">
      <w:pPr>
        <w:autoSpaceDE w:val="0"/>
        <w:autoSpaceDN w:val="0"/>
        <w:adjustRightInd w:val="0"/>
        <w:spacing w:before="80" w:after="80" w:line="360" w:lineRule="auto"/>
        <w:jc w:val="both"/>
        <w:rPr>
          <w:rFonts w:ascii="Arial" w:hAnsi="Arial" w:cs="Arial"/>
        </w:rPr>
      </w:pPr>
      <w:r w:rsidRPr="005132D1">
        <w:rPr>
          <w:rFonts w:ascii="Arial" w:hAnsi="Arial" w:cs="Arial"/>
          <w:b/>
        </w:rPr>
        <w:tab/>
      </w:r>
      <w:r w:rsidR="00F35A9A" w:rsidRPr="005132D1">
        <w:rPr>
          <w:rFonts w:ascii="Arial" w:hAnsi="Arial" w:cs="Arial"/>
        </w:rPr>
        <w:t xml:space="preserve">Ionic liquids </w:t>
      </w:r>
      <w:r w:rsidRPr="005132D1">
        <w:rPr>
          <w:rFonts w:ascii="Arial" w:hAnsi="Arial" w:cs="Arial"/>
        </w:rPr>
        <w:t>has the strong solvation capability for cellul</w:t>
      </w:r>
      <w:r w:rsidR="00F35A9A" w:rsidRPr="005132D1">
        <w:rPr>
          <w:rFonts w:ascii="Arial" w:hAnsi="Arial" w:cs="Arial"/>
        </w:rPr>
        <w:t xml:space="preserve">ose fibers that causes </w:t>
      </w:r>
      <w:r w:rsidR="00F35A9A" w:rsidRPr="005132D1">
        <w:rPr>
          <w:rFonts w:ascii="Arial" w:hAnsi="Arial" w:cs="Arial"/>
          <w:spacing w:val="-4"/>
        </w:rPr>
        <w:t>various alteration in</w:t>
      </w:r>
      <w:r w:rsidRPr="005132D1">
        <w:rPr>
          <w:rFonts w:ascii="Arial" w:hAnsi="Arial" w:cs="Arial"/>
          <w:spacing w:val="-4"/>
        </w:rPr>
        <w:t xml:space="preserve"> the physical characteristics of any cellulose </w:t>
      </w:r>
      <w:r w:rsidRPr="005132D1">
        <w:rPr>
          <w:rFonts w:ascii="Arial" w:hAnsi="Arial" w:cs="Arial"/>
          <w:color w:val="000000" w:themeColor="text1"/>
          <w:spacing w:val="-4"/>
        </w:rPr>
        <w:t>substrate (Habibi</w:t>
      </w:r>
      <w:r w:rsidR="00F7171D" w:rsidRPr="005132D1">
        <w:rPr>
          <w:rFonts w:ascii="Arial" w:hAnsi="Arial" w:cs="Arial"/>
          <w:color w:val="000000" w:themeColor="text1"/>
          <w:spacing w:val="-4"/>
        </w:rPr>
        <w:t>,</w:t>
      </w:r>
      <w:r w:rsidRPr="005132D1">
        <w:rPr>
          <w:rFonts w:ascii="Arial" w:hAnsi="Arial" w:cs="Arial"/>
          <w:color w:val="000000" w:themeColor="text1"/>
          <w:spacing w:val="-4"/>
        </w:rPr>
        <w:t xml:space="preserve"> 2014</w:t>
      </w:r>
      <w:r w:rsidRPr="005132D1">
        <w:rPr>
          <w:rFonts w:ascii="Arial" w:hAnsi="Arial" w:cs="Arial"/>
          <w:spacing w:val="-4"/>
        </w:rPr>
        <w:t>).</w:t>
      </w:r>
      <w:r w:rsidRPr="005132D1">
        <w:rPr>
          <w:rFonts w:ascii="Arial" w:hAnsi="Arial" w:cs="Arial"/>
        </w:rPr>
        <w:t xml:space="preserve"> Addition of urea seriously enhances the dissolution of cellulose in</w:t>
      </w:r>
      <w:r w:rsidR="00F35A9A" w:rsidRPr="005132D1">
        <w:rPr>
          <w:rFonts w:ascii="Arial" w:hAnsi="Arial" w:cs="Arial"/>
        </w:rPr>
        <w:t>case of the aqueous alkali. This</w:t>
      </w:r>
      <w:r w:rsidRPr="005132D1">
        <w:rPr>
          <w:rFonts w:ascii="Arial" w:hAnsi="Arial" w:cs="Arial"/>
        </w:rPr>
        <w:t xml:space="preserve"> solvent has the greater ability to dissolve the native cellulose of high degree of polymerization without any pretreatments (Isobe</w:t>
      </w:r>
      <w:r w:rsidRPr="005132D1">
        <w:rPr>
          <w:rFonts w:ascii="Arial" w:hAnsi="Arial" w:cs="Arial"/>
          <w:i/>
        </w:rPr>
        <w:t>et al.,</w:t>
      </w:r>
      <w:r w:rsidRPr="005132D1">
        <w:rPr>
          <w:rFonts w:ascii="Arial" w:hAnsi="Arial" w:cs="Arial"/>
        </w:rPr>
        <w:t xml:space="preserve"> 2013).</w:t>
      </w:r>
    </w:p>
    <w:p w:rsidR="00CF2FA2" w:rsidRPr="005132D1" w:rsidRDefault="00DB4EF3" w:rsidP="00F948B9">
      <w:pPr>
        <w:tabs>
          <w:tab w:val="left" w:pos="5944"/>
        </w:tabs>
        <w:autoSpaceDE w:val="0"/>
        <w:autoSpaceDN w:val="0"/>
        <w:adjustRightInd w:val="0"/>
        <w:spacing w:before="80" w:after="80" w:line="360" w:lineRule="auto"/>
        <w:jc w:val="both"/>
        <w:rPr>
          <w:rFonts w:ascii="Arial" w:hAnsi="Arial" w:cs="Arial"/>
          <w:b/>
        </w:rPr>
      </w:pPr>
      <w:r w:rsidRPr="005132D1">
        <w:rPr>
          <w:rFonts w:ascii="Arial" w:hAnsi="Arial" w:cs="Arial"/>
          <w:b/>
        </w:rPr>
        <w:t xml:space="preserve">2.3.3 </w:t>
      </w:r>
      <w:r w:rsidR="005132D1">
        <w:rPr>
          <w:rFonts w:ascii="Arial" w:hAnsi="Arial" w:cs="Arial"/>
          <w:b/>
        </w:rPr>
        <w:t>Cellulose Regeneration</w:t>
      </w:r>
      <w:r w:rsidR="00CF2FA2" w:rsidRPr="005132D1">
        <w:rPr>
          <w:rFonts w:ascii="Arial" w:hAnsi="Arial" w:cs="Arial"/>
          <w:b/>
        </w:rPr>
        <w:tab/>
      </w:r>
    </w:p>
    <w:p w:rsidR="00CF2FA2" w:rsidRPr="005132D1" w:rsidRDefault="00CF2FA2" w:rsidP="00F948B9">
      <w:pPr>
        <w:autoSpaceDE w:val="0"/>
        <w:autoSpaceDN w:val="0"/>
        <w:adjustRightInd w:val="0"/>
        <w:spacing w:before="80" w:after="80" w:line="360" w:lineRule="auto"/>
        <w:jc w:val="both"/>
        <w:rPr>
          <w:rFonts w:ascii="Arial" w:hAnsi="Arial" w:cs="Arial"/>
          <w:spacing w:val="-4"/>
        </w:rPr>
      </w:pPr>
      <w:r w:rsidRPr="005132D1">
        <w:rPr>
          <w:rFonts w:ascii="Arial" w:hAnsi="Arial" w:cs="Arial"/>
          <w:b/>
        </w:rPr>
        <w:tab/>
      </w:r>
      <w:r w:rsidRPr="005132D1">
        <w:rPr>
          <w:rFonts w:ascii="Arial" w:hAnsi="Arial" w:cs="Arial"/>
          <w:spacing w:val="-4"/>
        </w:rPr>
        <w:t xml:space="preserve">A basic understanding of the process, structural changes and other mechanism of the regeneration from the cellulose solution to its aggregation state is the basic parameter for the successful preparation of the regenerated cellulose material which dominates the physical features and other characteristics. Usually, the cellulose regeneration is a physical process that does not accompany the chemical reaction. The regeneration gives a simple mechanism to transform the native cellulose to other valuable materials in various forms such as the fibers, films/membranes, beads/microspheres, hydrogels/aerogels, bioplastics and many other components (Wang </w:t>
      </w:r>
      <w:r w:rsidRPr="005132D1">
        <w:rPr>
          <w:rFonts w:ascii="Arial" w:hAnsi="Arial" w:cs="Arial"/>
          <w:i/>
          <w:spacing w:val="-4"/>
        </w:rPr>
        <w:t>et al.</w:t>
      </w:r>
      <w:r w:rsidRPr="005132D1">
        <w:rPr>
          <w:rFonts w:ascii="Arial" w:hAnsi="Arial" w:cs="Arial"/>
          <w:spacing w:val="-4"/>
        </w:rPr>
        <w:t>, 2016). The regeneration mechanism for the alkali systems prefers that the inclusion complex that is integratd with cellulose, NaOH, and urea or thiour</w:t>
      </w:r>
      <w:r w:rsidR="00F35A9A" w:rsidRPr="005132D1">
        <w:rPr>
          <w:rFonts w:ascii="Arial" w:hAnsi="Arial" w:cs="Arial"/>
          <w:spacing w:val="-4"/>
        </w:rPr>
        <w:t xml:space="preserve">ea hydrates is being disturbed </w:t>
      </w:r>
      <w:r w:rsidRPr="005132D1">
        <w:rPr>
          <w:rFonts w:ascii="Arial" w:hAnsi="Arial" w:cs="Arial"/>
          <w:spacing w:val="-4"/>
        </w:rPr>
        <w:t>by the addition of non-solvent such as water which leads to the self-association of cellulose. The regenerated cellulose film is generally formed as the result of rearrangement of the hydrogen bonds (Medronho and Lindman</w:t>
      </w:r>
      <w:r w:rsidR="00F7171D" w:rsidRPr="005132D1">
        <w:rPr>
          <w:rFonts w:ascii="Arial" w:hAnsi="Arial" w:cs="Arial"/>
          <w:spacing w:val="-4"/>
        </w:rPr>
        <w:t>,</w:t>
      </w:r>
      <w:r w:rsidRPr="005132D1">
        <w:rPr>
          <w:rFonts w:ascii="Arial" w:hAnsi="Arial" w:cs="Arial"/>
          <w:spacing w:val="-4"/>
        </w:rPr>
        <w:t xml:space="preserve"> 2015).</w:t>
      </w:r>
    </w:p>
    <w:p w:rsidR="00CF2FA2" w:rsidRPr="005132D1" w:rsidRDefault="00F35A9A" w:rsidP="00F948B9">
      <w:pPr>
        <w:autoSpaceDE w:val="0"/>
        <w:autoSpaceDN w:val="0"/>
        <w:adjustRightInd w:val="0"/>
        <w:spacing w:before="80" w:after="80" w:line="360" w:lineRule="auto"/>
        <w:jc w:val="both"/>
        <w:rPr>
          <w:rFonts w:ascii="Arial" w:hAnsi="Arial" w:cs="Arial"/>
          <w:b/>
        </w:rPr>
      </w:pPr>
      <w:r w:rsidRPr="005132D1">
        <w:rPr>
          <w:rFonts w:ascii="Arial" w:hAnsi="Arial" w:cs="Arial"/>
          <w:b/>
        </w:rPr>
        <w:t xml:space="preserve">2.4 </w:t>
      </w:r>
      <w:r w:rsidR="005132D1">
        <w:rPr>
          <w:rFonts w:ascii="Arial" w:hAnsi="Arial" w:cs="Arial"/>
          <w:b/>
        </w:rPr>
        <w:t>Hydrogels</w:t>
      </w:r>
    </w:p>
    <w:p w:rsidR="00CF2FA2" w:rsidRPr="00F948B9" w:rsidRDefault="00CF2FA2" w:rsidP="00F948B9">
      <w:pPr>
        <w:autoSpaceDE w:val="0"/>
        <w:autoSpaceDN w:val="0"/>
        <w:adjustRightInd w:val="0"/>
        <w:spacing w:before="80" w:after="80" w:line="360" w:lineRule="auto"/>
        <w:jc w:val="both"/>
        <w:rPr>
          <w:rFonts w:ascii="Arial" w:hAnsi="Arial" w:cs="Arial"/>
          <w:b/>
          <w:spacing w:val="-4"/>
        </w:rPr>
      </w:pPr>
      <w:r w:rsidRPr="005132D1">
        <w:rPr>
          <w:rFonts w:ascii="Arial" w:hAnsi="Arial" w:cs="Arial"/>
          <w:b/>
        </w:rPr>
        <w:tab/>
      </w:r>
      <w:r w:rsidRPr="00F948B9">
        <w:rPr>
          <w:rFonts w:ascii="Arial" w:hAnsi="Arial" w:cs="Arial"/>
          <w:color w:val="131413"/>
          <w:spacing w:val="-4"/>
        </w:rPr>
        <w:t>The features of supported enzyme preparations are directed by the characteristics of both the enzyme and the carrier material. The interaction preceeds between the two and provides an immobilized enzyme that has peculiar chemical, biochemical, mechanical, and kinetic properties (Homaei</w:t>
      </w:r>
      <w:r w:rsidRPr="00F948B9">
        <w:rPr>
          <w:rFonts w:ascii="Arial" w:hAnsi="Arial" w:cs="Arial"/>
          <w:i/>
          <w:color w:val="131413"/>
          <w:spacing w:val="-4"/>
        </w:rPr>
        <w:t>et al.,</w:t>
      </w:r>
      <w:r w:rsidRPr="00F948B9">
        <w:rPr>
          <w:rFonts w:ascii="Arial" w:hAnsi="Arial" w:cs="Arial"/>
          <w:color w:val="131413"/>
          <w:spacing w:val="-4"/>
        </w:rPr>
        <w:t xml:space="preserve"> 2013)</w:t>
      </w:r>
      <w:r w:rsidRPr="00F948B9">
        <w:rPr>
          <w:rFonts w:ascii="Arial" w:hAnsi="Arial" w:cs="Arial"/>
          <w:spacing w:val="-4"/>
        </w:rPr>
        <w:t>. Hydrogels that are derived from the natural polymers  especially from the  polysaccharides are the interesting materials as they had found major application in many areas such as agriculture, tissue engineering, scaffolds, drug delivery, biosensors, etc</w:t>
      </w:r>
      <w:r w:rsidR="005132D1" w:rsidRPr="00F948B9">
        <w:rPr>
          <w:rFonts w:ascii="Arial" w:hAnsi="Arial" w:cs="Arial"/>
          <w:spacing w:val="-4"/>
        </w:rPr>
        <w:t>.</w:t>
      </w:r>
      <w:r w:rsidRPr="00F948B9">
        <w:rPr>
          <w:rFonts w:ascii="Arial" w:hAnsi="Arial" w:cs="Arial"/>
          <w:spacing w:val="-4"/>
        </w:rPr>
        <w:t xml:space="preserve"> that has the advantage of being  environmentally-friendly, renewable, and also low cost for the raw materials (Navarra </w:t>
      </w:r>
      <w:r w:rsidRPr="00F948B9">
        <w:rPr>
          <w:rFonts w:ascii="Arial" w:hAnsi="Arial" w:cs="Arial"/>
          <w:i/>
          <w:spacing w:val="-4"/>
        </w:rPr>
        <w:t>et al.,</w:t>
      </w:r>
      <w:r w:rsidRPr="00F948B9">
        <w:rPr>
          <w:rFonts w:ascii="Arial" w:hAnsi="Arial" w:cs="Arial"/>
          <w:spacing w:val="-4"/>
        </w:rPr>
        <w:t xml:space="preserve"> 2015).Hydrogels are the gels that are cross-linked either physically or </w:t>
      </w:r>
      <w:r w:rsidR="00F35A9A" w:rsidRPr="00F948B9">
        <w:rPr>
          <w:rFonts w:ascii="Arial" w:hAnsi="Arial" w:cs="Arial"/>
          <w:spacing w:val="-4"/>
        </w:rPr>
        <w:t>chemically by three dimensional</w:t>
      </w:r>
      <w:r w:rsidRPr="00F948B9">
        <w:rPr>
          <w:rFonts w:ascii="Arial" w:hAnsi="Arial" w:cs="Arial"/>
          <w:spacing w:val="-4"/>
        </w:rPr>
        <w:t xml:space="preserve"> hydrophilic polymeric network</w:t>
      </w:r>
      <w:r w:rsidR="00F35A9A" w:rsidRPr="00F948B9">
        <w:rPr>
          <w:rFonts w:ascii="Arial" w:hAnsi="Arial" w:cs="Arial"/>
          <w:spacing w:val="-4"/>
        </w:rPr>
        <w:t xml:space="preserve">s which has </w:t>
      </w:r>
      <w:r w:rsidRPr="00F948B9">
        <w:rPr>
          <w:rFonts w:ascii="Arial" w:hAnsi="Arial" w:cs="Arial"/>
          <w:spacing w:val="-4"/>
        </w:rPr>
        <w:t xml:space="preserve">the ability of absorbing large amounts of water and also involves in swelling (Shen </w:t>
      </w:r>
      <w:r w:rsidRPr="00F948B9">
        <w:rPr>
          <w:rFonts w:ascii="Arial" w:hAnsi="Arial" w:cs="Arial"/>
          <w:i/>
          <w:spacing w:val="-4"/>
        </w:rPr>
        <w:t>et al.,</w:t>
      </w:r>
      <w:r w:rsidRPr="00F948B9">
        <w:rPr>
          <w:rFonts w:ascii="Arial" w:hAnsi="Arial" w:cs="Arial"/>
          <w:spacing w:val="-4"/>
        </w:rPr>
        <w:t xml:space="preserve"> 2016).</w:t>
      </w:r>
    </w:p>
    <w:p w:rsidR="00CF2FA2" w:rsidRPr="005132D1" w:rsidRDefault="00CF2FA2" w:rsidP="005132D1">
      <w:pPr>
        <w:autoSpaceDE w:val="0"/>
        <w:autoSpaceDN w:val="0"/>
        <w:adjustRightInd w:val="0"/>
        <w:spacing w:before="120" w:after="120" w:line="360" w:lineRule="auto"/>
        <w:jc w:val="both"/>
        <w:rPr>
          <w:rFonts w:ascii="Arial" w:hAnsi="Arial" w:cs="Arial"/>
        </w:rPr>
      </w:pPr>
      <w:r w:rsidRPr="005132D1">
        <w:rPr>
          <w:rFonts w:ascii="Arial" w:hAnsi="Arial" w:cs="Arial"/>
        </w:rPr>
        <w:lastRenderedPageBreak/>
        <w:tab/>
        <w:t xml:space="preserve">Hydrogels have gained appropriate attention among the humans because they are environmentalfriendly soft materials. Several natural and other synthetic polymers are widely used as the hydrophilic backbones of the three-dimensional network i.e 3D </w:t>
      </w:r>
      <w:r w:rsidRPr="005132D1">
        <w:rPr>
          <w:rFonts w:ascii="Arial" w:hAnsi="Arial" w:cs="Arial"/>
          <w:spacing w:val="-4"/>
        </w:rPr>
        <w:t xml:space="preserve">network in the hydrogels (Kimura </w:t>
      </w:r>
      <w:r w:rsidRPr="005132D1">
        <w:rPr>
          <w:rFonts w:ascii="Arial" w:hAnsi="Arial" w:cs="Arial"/>
          <w:i/>
          <w:spacing w:val="-4"/>
        </w:rPr>
        <w:t>et al</w:t>
      </w:r>
      <w:r w:rsidRPr="005132D1">
        <w:rPr>
          <w:rFonts w:ascii="Arial" w:hAnsi="Arial" w:cs="Arial"/>
          <w:spacing w:val="-4"/>
        </w:rPr>
        <w:t>., 2015). Hydrogels are adorable biomaterials because of their biocompatibleand biomimetic properties. Cellulose is a suitable biopolymer for synthesizing a hydrogel with a very good mechanical properties</w:t>
      </w:r>
      <w:r w:rsidRPr="005132D1">
        <w:rPr>
          <w:rFonts w:ascii="Arial" w:hAnsi="Arial" w:cs="Arial"/>
          <w:color w:val="000000" w:themeColor="text1"/>
          <w:spacing w:val="-4"/>
        </w:rPr>
        <w:t>(Choe</w:t>
      </w:r>
      <w:r w:rsidRPr="005132D1">
        <w:rPr>
          <w:rFonts w:ascii="Arial" w:hAnsi="Arial" w:cs="Arial"/>
          <w:i/>
          <w:color w:val="000000" w:themeColor="text1"/>
          <w:spacing w:val="-4"/>
        </w:rPr>
        <w:t xml:space="preserve">et al., </w:t>
      </w:r>
      <w:r w:rsidR="00F7171D" w:rsidRPr="005132D1">
        <w:rPr>
          <w:rFonts w:ascii="Arial" w:hAnsi="Arial" w:cs="Arial"/>
          <w:color w:val="000000" w:themeColor="text1"/>
          <w:spacing w:val="-4"/>
        </w:rPr>
        <w:t>2018</w:t>
      </w:r>
      <w:r w:rsidRPr="005132D1">
        <w:rPr>
          <w:rFonts w:ascii="Arial" w:hAnsi="Arial" w:cs="Arial"/>
          <w:color w:val="000000" w:themeColor="text1"/>
          <w:spacing w:val="-4"/>
        </w:rPr>
        <w:t>).</w:t>
      </w:r>
      <w:r w:rsidRPr="005132D1">
        <w:rPr>
          <w:rFonts w:ascii="Arial" w:eastAsia="AdvGulliv-R" w:hAnsi="Arial" w:cs="Arial"/>
          <w:spacing w:val="-4"/>
        </w:rPr>
        <w:t xml:space="preserve">Hydrogels are called as the </w:t>
      </w:r>
      <w:r w:rsidR="00F35A9A" w:rsidRPr="005132D1">
        <w:rPr>
          <w:rFonts w:ascii="Arial" w:eastAsia="AdvGulliv-R" w:hAnsi="Arial" w:cs="Arial"/>
          <w:spacing w:val="-4"/>
        </w:rPr>
        <w:t xml:space="preserve">physical gels because of their </w:t>
      </w:r>
      <w:r w:rsidRPr="005132D1">
        <w:rPr>
          <w:rFonts w:ascii="Arial" w:eastAsia="AdvGulliv-R" w:hAnsi="Arial" w:cs="Arial"/>
          <w:spacing w:val="-4"/>
        </w:rPr>
        <w:t>molecular complexity and other secondary forces such as ionic, Hydrogen bonding or hyd</w:t>
      </w:r>
      <w:r w:rsidR="00F35A9A" w:rsidRPr="005132D1">
        <w:rPr>
          <w:rFonts w:ascii="Arial" w:eastAsia="AdvGulliv-R" w:hAnsi="Arial" w:cs="Arial"/>
          <w:spacing w:val="-4"/>
        </w:rPr>
        <w:t xml:space="preserve">rophobic forces that plays </w:t>
      </w:r>
      <w:r w:rsidRPr="005132D1">
        <w:rPr>
          <w:rFonts w:ascii="Arial" w:eastAsia="AdvGulliv-R" w:hAnsi="Arial" w:cs="Arial"/>
          <w:spacing w:val="-4"/>
        </w:rPr>
        <w:t>the key role in the formation of the network (</w:t>
      </w:r>
      <w:r w:rsidRPr="005132D1">
        <w:rPr>
          <w:rFonts w:ascii="Arial" w:hAnsi="Arial" w:cs="Arial"/>
          <w:spacing w:val="-4"/>
        </w:rPr>
        <w:t>Calo an</w:t>
      </w:r>
      <w:r w:rsidR="00F7171D" w:rsidRPr="005132D1">
        <w:rPr>
          <w:rFonts w:ascii="Arial" w:hAnsi="Arial" w:cs="Arial"/>
          <w:spacing w:val="-4"/>
        </w:rPr>
        <w:t xml:space="preserve">d Khutoryanskiy, </w:t>
      </w:r>
      <w:r w:rsidRPr="005132D1">
        <w:rPr>
          <w:rFonts w:ascii="Arial" w:hAnsi="Arial" w:cs="Arial"/>
          <w:spacing w:val="-4"/>
        </w:rPr>
        <w:t>2015). Hydrogels are the</w:t>
      </w:r>
      <w:r w:rsidR="00F35A9A" w:rsidRPr="005132D1">
        <w:rPr>
          <w:rFonts w:ascii="Arial" w:hAnsi="Arial" w:cs="Arial"/>
          <w:spacing w:val="-4"/>
        </w:rPr>
        <w:t xml:space="preserve"> polymer grids that imbibe and </w:t>
      </w:r>
      <w:r w:rsidRPr="005132D1">
        <w:rPr>
          <w:rFonts w:ascii="Arial" w:hAnsi="Arial" w:cs="Arial"/>
          <w:spacing w:val="-4"/>
        </w:rPr>
        <w:t xml:space="preserve">keep large quantities of water. There are hydrophilic groups that are present in the polymeric network that become hydrated in the aqueous media thus forming the hydrogel structure (Akhtar </w:t>
      </w:r>
      <w:r w:rsidRPr="005132D1">
        <w:rPr>
          <w:rFonts w:ascii="Arial" w:hAnsi="Arial" w:cs="Arial"/>
          <w:i/>
          <w:spacing w:val="-4"/>
        </w:rPr>
        <w:t>et al.</w:t>
      </w:r>
      <w:r w:rsidRPr="005132D1">
        <w:rPr>
          <w:rFonts w:ascii="Arial" w:hAnsi="Arial" w:cs="Arial"/>
          <w:spacing w:val="-4"/>
        </w:rPr>
        <w:t>, 2015).</w:t>
      </w:r>
    </w:p>
    <w:p w:rsidR="00CF2FA2" w:rsidRPr="005132D1" w:rsidRDefault="00CF2FA2" w:rsidP="005132D1">
      <w:pPr>
        <w:autoSpaceDE w:val="0"/>
        <w:autoSpaceDN w:val="0"/>
        <w:adjustRightInd w:val="0"/>
        <w:spacing w:before="120" w:after="120" w:line="360" w:lineRule="auto"/>
        <w:jc w:val="both"/>
        <w:rPr>
          <w:rFonts w:ascii="Arial" w:hAnsi="Arial" w:cs="Arial"/>
        </w:rPr>
      </w:pPr>
      <w:r w:rsidRPr="005132D1">
        <w:rPr>
          <w:rFonts w:ascii="Arial" w:hAnsi="Arial" w:cs="Arial"/>
        </w:rPr>
        <w:tab/>
      </w:r>
      <w:r w:rsidRPr="005132D1">
        <w:rPr>
          <w:rFonts w:ascii="Arial" w:hAnsi="Arial" w:cs="Arial"/>
          <w:spacing w:val="-4"/>
        </w:rPr>
        <w:t>Cellulose hydrogels are attra</w:t>
      </w:r>
      <w:r w:rsidR="00F35A9A" w:rsidRPr="005132D1">
        <w:rPr>
          <w:rFonts w:ascii="Arial" w:hAnsi="Arial" w:cs="Arial"/>
          <w:spacing w:val="-4"/>
        </w:rPr>
        <w:t xml:space="preserve">cting the attention because of </w:t>
      </w:r>
      <w:r w:rsidRPr="005132D1">
        <w:rPr>
          <w:rFonts w:ascii="Arial" w:hAnsi="Arial" w:cs="Arial"/>
          <w:spacing w:val="-4"/>
        </w:rPr>
        <w:t>thei</w:t>
      </w:r>
      <w:r w:rsidR="00F35A9A" w:rsidRPr="005132D1">
        <w:rPr>
          <w:rFonts w:ascii="Arial" w:hAnsi="Arial" w:cs="Arial"/>
          <w:spacing w:val="-4"/>
        </w:rPr>
        <w:t xml:space="preserve">r low cost, hydrophilic nature </w:t>
      </w:r>
      <w:r w:rsidRPr="005132D1">
        <w:rPr>
          <w:rFonts w:ascii="Arial" w:hAnsi="Arial" w:cs="Arial"/>
          <w:spacing w:val="-4"/>
        </w:rPr>
        <w:t>and indigenous advantages of safety, biocompatibility andbiodegradability,</w:t>
      </w:r>
      <w:r w:rsidRPr="005132D1">
        <w:rPr>
          <w:rFonts w:ascii="Arial" w:hAnsi="Arial" w:cs="Arial"/>
        </w:rPr>
        <w:t xml:space="preserve">and many other features (Wang </w:t>
      </w:r>
      <w:r w:rsidR="00F7171D" w:rsidRPr="005132D1">
        <w:rPr>
          <w:rFonts w:ascii="Arial" w:hAnsi="Arial" w:cs="Arial"/>
          <w:i/>
        </w:rPr>
        <w:t xml:space="preserve">et </w:t>
      </w:r>
      <w:r w:rsidRPr="005132D1">
        <w:rPr>
          <w:rFonts w:ascii="Arial" w:hAnsi="Arial" w:cs="Arial"/>
          <w:i/>
        </w:rPr>
        <w:t>al</w:t>
      </w:r>
      <w:r w:rsidR="00F7171D" w:rsidRPr="005132D1">
        <w:rPr>
          <w:rFonts w:ascii="Arial" w:hAnsi="Arial" w:cs="Arial"/>
          <w:i/>
        </w:rPr>
        <w:t>.,</w:t>
      </w:r>
      <w:r w:rsidRPr="005132D1">
        <w:rPr>
          <w:rFonts w:ascii="Arial" w:hAnsi="Arial" w:cs="Arial"/>
        </w:rPr>
        <w:t xml:space="preserve"> 2016). The mechanical strength of a physically crosslinked hydrogel is generally enriched when the physical interactions between polymer chains and their complexity are promoted by increasing the concentration of the polymer (Kimura </w:t>
      </w:r>
      <w:r w:rsidRPr="005132D1">
        <w:rPr>
          <w:rFonts w:ascii="Arial" w:hAnsi="Arial" w:cs="Arial"/>
          <w:i/>
        </w:rPr>
        <w:t>et al.,</w:t>
      </w:r>
      <w:r w:rsidRPr="005132D1">
        <w:rPr>
          <w:rFonts w:ascii="Arial" w:hAnsi="Arial" w:cs="Arial"/>
        </w:rPr>
        <w:t xml:space="preserve"> 2015).</w:t>
      </w:r>
    </w:p>
    <w:p w:rsidR="00CF2FA2" w:rsidRPr="005132D1" w:rsidRDefault="00CF2FA2" w:rsidP="005132D1">
      <w:pPr>
        <w:autoSpaceDE w:val="0"/>
        <w:autoSpaceDN w:val="0"/>
        <w:adjustRightInd w:val="0"/>
        <w:spacing w:before="120" w:after="120" w:line="360" w:lineRule="auto"/>
        <w:jc w:val="both"/>
        <w:rPr>
          <w:rFonts w:ascii="Arial" w:hAnsi="Arial" w:cs="Arial"/>
        </w:rPr>
      </w:pPr>
      <w:r w:rsidRPr="005132D1">
        <w:rPr>
          <w:rFonts w:ascii="Arial" w:hAnsi="Arial" w:cs="Arial"/>
        </w:rPr>
        <w:tab/>
      </w:r>
      <w:r w:rsidRPr="005132D1">
        <w:rPr>
          <w:rFonts w:ascii="Arial" w:eastAsia="AdvGulliv-R" w:hAnsi="Arial" w:cs="Arial"/>
        </w:rPr>
        <w:t>Hydrogels have become very popular because of their unique properties such as high wate content, softness, flexibility and also the biocompatibility. Natural and synthetic h</w:t>
      </w:r>
      <w:r w:rsidR="00F35A9A" w:rsidRPr="005132D1">
        <w:rPr>
          <w:rFonts w:ascii="Arial" w:eastAsia="AdvGulliv-R" w:hAnsi="Arial" w:cs="Arial"/>
        </w:rPr>
        <w:t xml:space="preserve">ydrophilic polymers can either </w:t>
      </w:r>
      <w:r w:rsidRPr="005132D1">
        <w:rPr>
          <w:rFonts w:ascii="Arial" w:eastAsia="AdvGulliv-R" w:hAnsi="Arial" w:cs="Arial"/>
        </w:rPr>
        <w:t>be cross-linked physically or chemically to produce the hydrogels (</w:t>
      </w:r>
      <w:r w:rsidRPr="005132D1">
        <w:rPr>
          <w:rFonts w:ascii="Arial" w:hAnsi="Arial" w:cs="Arial"/>
        </w:rPr>
        <w:t>Calo and Khutoryanskiy</w:t>
      </w:r>
      <w:r w:rsidR="00F7171D" w:rsidRPr="005132D1">
        <w:rPr>
          <w:rFonts w:ascii="Arial" w:hAnsi="Arial" w:cs="Arial"/>
        </w:rPr>
        <w:t>,</w:t>
      </w:r>
      <w:r w:rsidRPr="005132D1">
        <w:rPr>
          <w:rFonts w:ascii="Arial" w:hAnsi="Arial" w:cs="Arial"/>
        </w:rPr>
        <w:t xml:space="preserve"> 2015). Producing the hydrogels with enriched or higher mechanical strength is essential for bio-related applications. For such applic</w:t>
      </w:r>
      <w:r w:rsidR="00F35A9A" w:rsidRPr="005132D1">
        <w:rPr>
          <w:rFonts w:ascii="Arial" w:hAnsi="Arial" w:cs="Arial"/>
        </w:rPr>
        <w:t xml:space="preserve">ations cellulose is the better </w:t>
      </w:r>
      <w:r w:rsidRPr="005132D1">
        <w:rPr>
          <w:rFonts w:ascii="Arial" w:hAnsi="Arial" w:cs="Arial"/>
        </w:rPr>
        <w:t xml:space="preserve">biopolymer for the hydrogel synthesis due to their buit-in strength and stiffness </w:t>
      </w:r>
      <w:r w:rsidRPr="005132D1">
        <w:rPr>
          <w:rFonts w:ascii="Arial" w:hAnsi="Arial" w:cs="Arial"/>
          <w:color w:val="000000" w:themeColor="text1"/>
        </w:rPr>
        <w:t>(Choe</w:t>
      </w:r>
      <w:r w:rsidRPr="005132D1">
        <w:rPr>
          <w:rFonts w:ascii="Arial" w:hAnsi="Arial" w:cs="Arial"/>
          <w:i/>
          <w:color w:val="000000" w:themeColor="text1"/>
        </w:rPr>
        <w:t xml:space="preserve">et al., </w:t>
      </w:r>
      <w:r w:rsidRPr="005132D1">
        <w:rPr>
          <w:rFonts w:ascii="Arial" w:hAnsi="Arial" w:cs="Arial"/>
          <w:color w:val="000000" w:themeColor="text1"/>
        </w:rPr>
        <w:t xml:space="preserve">2017). </w:t>
      </w:r>
      <w:r w:rsidRPr="005132D1">
        <w:rPr>
          <w:rFonts w:ascii="Arial" w:hAnsi="Arial" w:cs="Arial"/>
        </w:rPr>
        <w:t>Hydrogels are soft and also viscoelastic materials that can imbibe a huge amount</w:t>
      </w:r>
      <w:r w:rsidR="00F35A9A" w:rsidRPr="005132D1">
        <w:rPr>
          <w:rFonts w:ascii="Arial" w:hAnsi="Arial" w:cs="Arial"/>
        </w:rPr>
        <w:t xml:space="preserve"> of water and it also maintains </w:t>
      </w:r>
      <w:r w:rsidRPr="005132D1">
        <w:rPr>
          <w:rFonts w:ascii="Arial" w:hAnsi="Arial" w:cs="Arial"/>
        </w:rPr>
        <w:t xml:space="preserve">their networks structural integrity (Yang </w:t>
      </w:r>
      <w:r w:rsidRPr="005132D1">
        <w:rPr>
          <w:rFonts w:ascii="Arial" w:hAnsi="Arial" w:cs="Arial"/>
          <w:i/>
        </w:rPr>
        <w:t>et al.</w:t>
      </w:r>
      <w:r w:rsidRPr="005132D1">
        <w:rPr>
          <w:rFonts w:ascii="Arial" w:hAnsi="Arial" w:cs="Arial"/>
        </w:rPr>
        <w:t>, 2013).</w:t>
      </w:r>
    </w:p>
    <w:p w:rsidR="00CF2FA2" w:rsidRPr="005132D1" w:rsidRDefault="00CF2FA2" w:rsidP="005132D1">
      <w:pPr>
        <w:spacing w:before="120" w:after="120" w:line="360" w:lineRule="auto"/>
        <w:jc w:val="both"/>
        <w:rPr>
          <w:rFonts w:ascii="Arial" w:hAnsi="Arial" w:cs="Arial"/>
          <w:vertAlign w:val="subscript"/>
        </w:rPr>
      </w:pPr>
      <w:r w:rsidRPr="005132D1">
        <w:rPr>
          <w:rFonts w:ascii="Arial" w:hAnsi="Arial" w:cs="Arial"/>
        </w:rPr>
        <w:tab/>
        <w:t>In the present study cellulose hydrogel was prepared using alkali solvent system and used as supporting material for immobilization of enzyme laccase. The kinetic properties of free and immobilized enzymes were compared. The immobilization of enzyme was asse</w:t>
      </w:r>
      <w:r w:rsidR="00F7171D" w:rsidRPr="005132D1">
        <w:rPr>
          <w:rFonts w:ascii="Arial" w:hAnsi="Arial" w:cs="Arial"/>
        </w:rPr>
        <w:t xml:space="preserve">sed for its efficiency </w:t>
      </w:r>
      <w:r w:rsidRPr="005132D1">
        <w:rPr>
          <w:rFonts w:ascii="Arial" w:hAnsi="Arial" w:cs="Arial"/>
        </w:rPr>
        <w:t>in degrading Remazol Brilliant Blue R</w:t>
      </w:r>
      <w:r w:rsidRPr="005132D1">
        <w:rPr>
          <w:rFonts w:ascii="Arial" w:hAnsi="Arial" w:cs="Arial"/>
          <w:vertAlign w:val="subscript"/>
        </w:rPr>
        <w:t xml:space="preserve">250. </w:t>
      </w:r>
    </w:p>
    <w:p w:rsidR="005132D1" w:rsidRDefault="005132D1">
      <w:pPr>
        <w:rPr>
          <w:rFonts w:ascii="Arial" w:hAnsi="Arial" w:cs="Arial"/>
          <w:b/>
        </w:rPr>
      </w:pPr>
      <w:r>
        <w:rPr>
          <w:rFonts w:ascii="Arial" w:hAnsi="Arial" w:cs="Arial"/>
          <w:b/>
        </w:rPr>
        <w:br w:type="page"/>
      </w:r>
    </w:p>
    <w:p w:rsidR="00CF2FA2" w:rsidRPr="00F948B9" w:rsidRDefault="00F35A9A" w:rsidP="005132D1">
      <w:pPr>
        <w:spacing w:before="120" w:after="120" w:line="360" w:lineRule="auto"/>
        <w:jc w:val="center"/>
        <w:rPr>
          <w:rFonts w:ascii="Arial" w:hAnsi="Arial" w:cs="Arial"/>
          <w:b/>
          <w:sz w:val="26"/>
        </w:rPr>
      </w:pPr>
      <w:r w:rsidRPr="00F948B9">
        <w:rPr>
          <w:rFonts w:ascii="Arial" w:hAnsi="Arial" w:cs="Arial"/>
          <w:b/>
          <w:sz w:val="26"/>
        </w:rPr>
        <w:lastRenderedPageBreak/>
        <w:t xml:space="preserve">3.0 </w:t>
      </w:r>
      <w:r w:rsidR="00CF2FA2" w:rsidRPr="00F948B9">
        <w:rPr>
          <w:rFonts w:ascii="Arial" w:hAnsi="Arial" w:cs="Arial"/>
          <w:b/>
          <w:sz w:val="26"/>
        </w:rPr>
        <w:t>METHODOLOGY</w:t>
      </w:r>
    </w:p>
    <w:p w:rsidR="00CF2FA2" w:rsidRPr="005132D1" w:rsidRDefault="00CF2FA2" w:rsidP="005132D1">
      <w:pPr>
        <w:autoSpaceDE w:val="0"/>
        <w:autoSpaceDN w:val="0"/>
        <w:adjustRightInd w:val="0"/>
        <w:spacing w:before="120" w:after="120" w:line="360" w:lineRule="auto"/>
        <w:jc w:val="both"/>
        <w:rPr>
          <w:rFonts w:ascii="Arial" w:hAnsi="Arial" w:cs="Arial"/>
        </w:rPr>
      </w:pPr>
      <w:r w:rsidRPr="005132D1">
        <w:rPr>
          <w:rFonts w:ascii="Times New Roman" w:hAnsi="Times New Roman" w:cs="Times New Roman"/>
          <w:b/>
        </w:rPr>
        <w:tab/>
      </w:r>
      <w:r w:rsidRPr="005132D1">
        <w:rPr>
          <w:rFonts w:ascii="Arial" w:hAnsi="Arial" w:cs="Arial"/>
        </w:rPr>
        <w:t>Laccase are multicopper oxidases, which not only catalyse the removal of a hydrogen atom from the hydroxyl groupofmethoxy-substituted monophenols, ortho- and para-diphenols, but also can oxidize other substrates such as aromatic amines, syringaldazine and non-phenolic compounds to form free radicals. Laccase are known to catalyse reactionsthat lead to the generation of antimicrobial species in the presence of methyl syringate or acetosyringone mediators, phenols, iodine, bromine, hypohalous acid and peracetic acid (Sampaio</w:t>
      </w:r>
      <w:r w:rsidRPr="005132D1">
        <w:rPr>
          <w:rFonts w:ascii="Arial" w:hAnsi="Arial" w:cs="Arial"/>
          <w:i/>
        </w:rPr>
        <w:t>et al.,</w:t>
      </w:r>
      <w:r w:rsidRPr="005132D1">
        <w:rPr>
          <w:rFonts w:ascii="Arial" w:hAnsi="Arial" w:cs="Arial"/>
        </w:rPr>
        <w:t xml:space="preserve"> 2016)</w:t>
      </w:r>
      <w:r w:rsidR="00F948B9">
        <w:rPr>
          <w:rFonts w:ascii="Arial" w:hAnsi="Arial" w:cs="Arial"/>
        </w:rPr>
        <w:t>.</w:t>
      </w:r>
    </w:p>
    <w:p w:rsidR="00CF2FA2" w:rsidRPr="005132D1" w:rsidRDefault="00CF2FA2" w:rsidP="005132D1">
      <w:pPr>
        <w:autoSpaceDE w:val="0"/>
        <w:autoSpaceDN w:val="0"/>
        <w:adjustRightInd w:val="0"/>
        <w:spacing w:before="120" w:after="120" w:line="360" w:lineRule="auto"/>
        <w:jc w:val="both"/>
        <w:rPr>
          <w:rFonts w:ascii="Arial" w:eastAsia="CNNOI O+ MTSY" w:hAnsi="Arial" w:cs="Arial"/>
        </w:rPr>
      </w:pPr>
      <w:r w:rsidRPr="005132D1">
        <w:rPr>
          <w:rFonts w:ascii="Arial" w:hAnsi="Arial" w:cs="Arial"/>
        </w:rPr>
        <w:tab/>
      </w:r>
      <w:r w:rsidRPr="00F948B9">
        <w:rPr>
          <w:rFonts w:ascii="Arial" w:hAnsi="Arial" w:cs="Arial"/>
          <w:spacing w:val="-4"/>
        </w:rPr>
        <w:t>Cellulose gels are fabricated directly from native cellulose via cellulose dissolution</w:t>
      </w:r>
      <w:r w:rsidRPr="005132D1">
        <w:rPr>
          <w:rFonts w:ascii="Arial" w:hAnsi="Arial" w:cs="Arial"/>
        </w:rPr>
        <w:t xml:space="preserve"> and subsequent regeneration with water (hydrogels). Cellulose hydrogels have </w:t>
      </w:r>
      <w:r w:rsidRPr="005132D1">
        <w:rPr>
          <w:rFonts w:ascii="Arial" w:eastAsia="CNNOI O+ MTSY" w:hAnsi="Arial" w:cs="Arial"/>
        </w:rPr>
        <w:t xml:space="preserve">many </w:t>
      </w:r>
      <w:r w:rsidRPr="00F948B9">
        <w:rPr>
          <w:rFonts w:ascii="Arial" w:eastAsia="CNNOI O+ MTSY" w:hAnsi="Arial" w:cs="Arial"/>
          <w:spacing w:val="-4"/>
        </w:rPr>
        <w:t>favorable properties such as hydrophilicity, biodegradability, biocompatibility, transparency</w:t>
      </w:r>
      <w:r w:rsidRPr="005132D1">
        <w:rPr>
          <w:rFonts w:ascii="Arial" w:eastAsia="CNNOI O+ MTSY" w:hAnsi="Arial" w:cs="Arial"/>
        </w:rPr>
        <w:t>, low cost and non-toxicity. Therefore, they have wide applications in tissue engineering, controlled delivery system, sensor, water purification and more (Napso</w:t>
      </w:r>
      <w:r w:rsidRPr="005132D1">
        <w:rPr>
          <w:rFonts w:ascii="Arial" w:eastAsia="CNNOI O+ MTSY" w:hAnsi="Arial" w:cs="Arial"/>
          <w:i/>
        </w:rPr>
        <w:t>et al.,</w:t>
      </w:r>
      <w:r w:rsidRPr="005132D1">
        <w:rPr>
          <w:rFonts w:ascii="Arial" w:eastAsia="CNNOI O+ MTSY" w:hAnsi="Arial" w:cs="Arial"/>
        </w:rPr>
        <w:t xml:space="preserve"> 2015)</w:t>
      </w:r>
      <w:r w:rsidR="00F948B9">
        <w:rPr>
          <w:rFonts w:ascii="Arial" w:eastAsia="CNNOI O+ MTSY" w:hAnsi="Arial" w:cs="Arial"/>
        </w:rPr>
        <w:t>.</w:t>
      </w:r>
    </w:p>
    <w:p w:rsidR="00CF2FA2" w:rsidRPr="005132D1" w:rsidRDefault="00CF2FA2" w:rsidP="005132D1">
      <w:pPr>
        <w:autoSpaceDE w:val="0"/>
        <w:autoSpaceDN w:val="0"/>
        <w:adjustRightInd w:val="0"/>
        <w:spacing w:before="120" w:after="120" w:line="360" w:lineRule="auto"/>
        <w:jc w:val="both"/>
        <w:rPr>
          <w:rFonts w:ascii="Arial" w:hAnsi="Arial" w:cs="Arial"/>
          <w:color w:val="000000" w:themeColor="text1"/>
        </w:rPr>
      </w:pPr>
      <w:r w:rsidRPr="005132D1">
        <w:rPr>
          <w:rFonts w:ascii="Arial" w:hAnsi="Arial" w:cs="Arial"/>
          <w:b/>
          <w:color w:val="000000" w:themeColor="text1"/>
        </w:rPr>
        <w:tab/>
      </w:r>
      <w:r w:rsidRPr="005132D1">
        <w:rPr>
          <w:rFonts w:ascii="Arial" w:hAnsi="Arial" w:cs="Arial"/>
          <w:color w:val="000000" w:themeColor="text1"/>
        </w:rPr>
        <w:t>In the present study the cellulose that is amorphous in nature is being dissolved with the help of the aqueous solvent mixtures. After these process the transparent solution that is obtained is mixed with the epichlorohydrin that acts as a cross linking agent and then the mixture is kept in hot air oven to obtain a transparent gel. The nature of the gel is analysed for swelling properties, determination of water content, thermal and storage stability. Further the gel is immobilized with laccase via physical adsorption and then checked for the activity assay at different pH and temperature. Then the immobilized gel is also analysed for its dye degradation ability.</w:t>
      </w:r>
    </w:p>
    <w:p w:rsidR="00CF2FA2" w:rsidRPr="005132D1" w:rsidRDefault="00CF2FA2" w:rsidP="005132D1">
      <w:pPr>
        <w:autoSpaceDE w:val="0"/>
        <w:autoSpaceDN w:val="0"/>
        <w:adjustRightInd w:val="0"/>
        <w:spacing w:before="120" w:after="120" w:line="360" w:lineRule="auto"/>
        <w:jc w:val="both"/>
        <w:rPr>
          <w:rFonts w:ascii="Arial" w:hAnsi="Arial" w:cs="Arial"/>
          <w:color w:val="000000" w:themeColor="text1"/>
        </w:rPr>
      </w:pPr>
      <w:r w:rsidRPr="005132D1">
        <w:rPr>
          <w:rFonts w:ascii="Arial" w:hAnsi="Arial" w:cs="Arial"/>
          <w:b/>
          <w:color w:val="000000" w:themeColor="text1"/>
        </w:rPr>
        <w:tab/>
      </w:r>
      <w:r w:rsidRPr="005132D1">
        <w:rPr>
          <w:rFonts w:ascii="Arial" w:hAnsi="Arial" w:cs="Arial"/>
          <w:color w:val="000000" w:themeColor="text1"/>
        </w:rPr>
        <w:t>The methodology adopted for the present study “</w:t>
      </w:r>
      <w:r w:rsidRPr="005132D1">
        <w:rPr>
          <w:rFonts w:ascii="Arial" w:hAnsi="Arial" w:cs="Arial"/>
          <w:b/>
          <w:color w:val="000000" w:themeColor="text1"/>
        </w:rPr>
        <w:t>Synthesis and Characterization of Cellulose Hydrogel for the immobilization of laccase”</w:t>
      </w:r>
      <w:r w:rsidRPr="005132D1">
        <w:rPr>
          <w:rFonts w:ascii="Arial" w:hAnsi="Arial" w:cs="Arial"/>
          <w:color w:val="000000" w:themeColor="text1"/>
        </w:rPr>
        <w:t xml:space="preserve"> is discussed under the following headings:</w:t>
      </w:r>
    </w:p>
    <w:p w:rsidR="00CF2FA2" w:rsidRPr="005132D1" w:rsidRDefault="00CF2FA2" w:rsidP="00F948B9">
      <w:pPr>
        <w:autoSpaceDE w:val="0"/>
        <w:autoSpaceDN w:val="0"/>
        <w:adjustRightInd w:val="0"/>
        <w:spacing w:before="80" w:after="80" w:line="360" w:lineRule="auto"/>
        <w:jc w:val="both"/>
        <w:rPr>
          <w:rFonts w:ascii="Arial" w:hAnsi="Arial" w:cs="Arial"/>
          <w:color w:val="000000" w:themeColor="text1"/>
        </w:rPr>
      </w:pPr>
      <w:r w:rsidRPr="005132D1">
        <w:rPr>
          <w:rFonts w:ascii="Arial" w:hAnsi="Arial" w:cs="Arial"/>
          <w:color w:val="000000" w:themeColor="text1"/>
        </w:rPr>
        <w:t>3.1 Source of enzyme</w:t>
      </w:r>
    </w:p>
    <w:p w:rsidR="00CF2FA2" w:rsidRPr="005132D1" w:rsidRDefault="00CF2FA2" w:rsidP="00F948B9">
      <w:pPr>
        <w:autoSpaceDE w:val="0"/>
        <w:autoSpaceDN w:val="0"/>
        <w:adjustRightInd w:val="0"/>
        <w:spacing w:before="80" w:after="80" w:line="360" w:lineRule="auto"/>
        <w:jc w:val="both"/>
        <w:rPr>
          <w:rFonts w:ascii="Arial" w:hAnsi="Arial" w:cs="Arial"/>
        </w:rPr>
      </w:pPr>
      <w:r w:rsidRPr="005132D1">
        <w:rPr>
          <w:rFonts w:ascii="Arial" w:hAnsi="Arial" w:cs="Arial"/>
        </w:rPr>
        <w:t>3.2 Synthesis and characterization of cellulose hydrogel</w:t>
      </w:r>
    </w:p>
    <w:p w:rsidR="00CF2FA2" w:rsidRPr="005132D1" w:rsidRDefault="00CF2FA2" w:rsidP="00F948B9">
      <w:pPr>
        <w:autoSpaceDE w:val="0"/>
        <w:autoSpaceDN w:val="0"/>
        <w:adjustRightInd w:val="0"/>
        <w:spacing w:before="80" w:after="80" w:line="360" w:lineRule="auto"/>
        <w:ind w:left="414"/>
        <w:jc w:val="both"/>
        <w:rPr>
          <w:rFonts w:ascii="Arial" w:hAnsi="Arial" w:cs="Arial"/>
        </w:rPr>
      </w:pPr>
      <w:r w:rsidRPr="005132D1">
        <w:rPr>
          <w:rFonts w:ascii="Arial" w:hAnsi="Arial" w:cs="Arial"/>
        </w:rPr>
        <w:t>3.2.1 Synthesis of cellulose hydrogel</w:t>
      </w:r>
    </w:p>
    <w:p w:rsidR="00CF2FA2" w:rsidRPr="005132D1" w:rsidRDefault="00CF2FA2" w:rsidP="00F948B9">
      <w:pPr>
        <w:autoSpaceDE w:val="0"/>
        <w:autoSpaceDN w:val="0"/>
        <w:adjustRightInd w:val="0"/>
        <w:spacing w:before="80" w:after="80" w:line="360" w:lineRule="auto"/>
        <w:ind w:left="414"/>
        <w:jc w:val="both"/>
        <w:rPr>
          <w:rFonts w:ascii="Arial" w:hAnsi="Arial" w:cs="Arial"/>
        </w:rPr>
      </w:pPr>
      <w:r w:rsidRPr="005132D1">
        <w:rPr>
          <w:rFonts w:ascii="Arial" w:hAnsi="Arial" w:cs="Arial"/>
        </w:rPr>
        <w:t>3.2.2 Characterization of cellulose hydrogel</w:t>
      </w:r>
    </w:p>
    <w:p w:rsidR="00CF2FA2" w:rsidRPr="005132D1" w:rsidRDefault="00CF2FA2" w:rsidP="00F948B9">
      <w:pPr>
        <w:pStyle w:val="ListParagraph"/>
        <w:numPr>
          <w:ilvl w:val="0"/>
          <w:numId w:val="6"/>
        </w:numPr>
        <w:autoSpaceDE w:val="0"/>
        <w:autoSpaceDN w:val="0"/>
        <w:adjustRightInd w:val="0"/>
        <w:spacing w:before="80" w:after="80" w:line="360" w:lineRule="auto"/>
        <w:ind w:left="1350"/>
        <w:contextualSpacing w:val="0"/>
        <w:jc w:val="both"/>
        <w:rPr>
          <w:rFonts w:ascii="Arial" w:hAnsi="Arial" w:cs="Arial"/>
          <w:color w:val="auto"/>
          <w:sz w:val="22"/>
          <w:szCs w:val="22"/>
        </w:rPr>
      </w:pPr>
      <w:r w:rsidRPr="005132D1">
        <w:rPr>
          <w:rFonts w:ascii="Arial" w:hAnsi="Arial" w:cs="Arial"/>
          <w:color w:val="auto"/>
          <w:sz w:val="22"/>
          <w:szCs w:val="22"/>
        </w:rPr>
        <w:t>UV visible spectroscopy</w:t>
      </w:r>
    </w:p>
    <w:p w:rsidR="00CF2FA2" w:rsidRPr="005132D1" w:rsidRDefault="00CF2FA2" w:rsidP="00F948B9">
      <w:pPr>
        <w:pStyle w:val="ListParagraph"/>
        <w:numPr>
          <w:ilvl w:val="0"/>
          <w:numId w:val="6"/>
        </w:numPr>
        <w:autoSpaceDE w:val="0"/>
        <w:autoSpaceDN w:val="0"/>
        <w:adjustRightInd w:val="0"/>
        <w:spacing w:before="80" w:after="80" w:line="360" w:lineRule="auto"/>
        <w:ind w:left="1350"/>
        <w:contextualSpacing w:val="0"/>
        <w:jc w:val="both"/>
        <w:rPr>
          <w:rFonts w:ascii="Arial" w:hAnsi="Arial" w:cs="Arial"/>
          <w:color w:val="auto"/>
          <w:sz w:val="22"/>
          <w:szCs w:val="22"/>
        </w:rPr>
      </w:pPr>
      <w:r w:rsidRPr="005132D1">
        <w:rPr>
          <w:rFonts w:ascii="Arial" w:hAnsi="Arial" w:cs="Arial"/>
          <w:color w:val="auto"/>
          <w:sz w:val="22"/>
          <w:szCs w:val="22"/>
        </w:rPr>
        <w:t xml:space="preserve">Swelling property </w:t>
      </w:r>
    </w:p>
    <w:p w:rsidR="00CF2FA2" w:rsidRPr="005132D1" w:rsidRDefault="00CF2FA2" w:rsidP="00F948B9">
      <w:pPr>
        <w:pStyle w:val="ListParagraph"/>
        <w:numPr>
          <w:ilvl w:val="0"/>
          <w:numId w:val="6"/>
        </w:numPr>
        <w:autoSpaceDE w:val="0"/>
        <w:autoSpaceDN w:val="0"/>
        <w:adjustRightInd w:val="0"/>
        <w:spacing w:before="80" w:after="80" w:line="360" w:lineRule="auto"/>
        <w:ind w:left="1350"/>
        <w:contextualSpacing w:val="0"/>
        <w:jc w:val="both"/>
        <w:rPr>
          <w:rFonts w:ascii="Arial" w:hAnsi="Arial" w:cs="Arial"/>
          <w:color w:val="auto"/>
          <w:sz w:val="22"/>
          <w:szCs w:val="22"/>
        </w:rPr>
      </w:pPr>
      <w:r w:rsidRPr="005132D1">
        <w:rPr>
          <w:rFonts w:ascii="Arial" w:hAnsi="Arial" w:cs="Arial"/>
          <w:color w:val="auto"/>
          <w:sz w:val="22"/>
          <w:szCs w:val="22"/>
        </w:rPr>
        <w:t>Water content</w:t>
      </w:r>
    </w:p>
    <w:p w:rsidR="00CF2FA2" w:rsidRPr="005132D1" w:rsidRDefault="00856D94" w:rsidP="005132D1">
      <w:pPr>
        <w:autoSpaceDE w:val="0"/>
        <w:autoSpaceDN w:val="0"/>
        <w:adjustRightInd w:val="0"/>
        <w:spacing w:before="120" w:after="120" w:line="360" w:lineRule="auto"/>
        <w:jc w:val="both"/>
        <w:rPr>
          <w:rFonts w:ascii="Arial" w:hAnsi="Arial" w:cs="Arial"/>
        </w:rPr>
      </w:pPr>
      <w:r w:rsidRPr="005132D1">
        <w:rPr>
          <w:rFonts w:ascii="Arial" w:hAnsi="Arial" w:cs="Arial"/>
        </w:rPr>
        <w:lastRenderedPageBreak/>
        <w:t xml:space="preserve">3.3 Immobilization of </w:t>
      </w:r>
      <w:r w:rsidR="00CF2FA2" w:rsidRPr="005132D1">
        <w:rPr>
          <w:rFonts w:ascii="Arial" w:hAnsi="Arial" w:cs="Arial"/>
        </w:rPr>
        <w:t>laccase by Physical Adsorption</w:t>
      </w:r>
    </w:p>
    <w:p w:rsidR="00CF2FA2" w:rsidRPr="005132D1" w:rsidRDefault="00CF2FA2" w:rsidP="005132D1">
      <w:pPr>
        <w:autoSpaceDE w:val="0"/>
        <w:autoSpaceDN w:val="0"/>
        <w:adjustRightInd w:val="0"/>
        <w:spacing w:before="120" w:after="120" w:line="360" w:lineRule="auto"/>
        <w:jc w:val="both"/>
        <w:rPr>
          <w:rFonts w:ascii="Arial" w:hAnsi="Arial" w:cs="Arial"/>
        </w:rPr>
      </w:pPr>
      <w:r w:rsidRPr="005132D1">
        <w:rPr>
          <w:rFonts w:ascii="Arial" w:hAnsi="Arial" w:cs="Arial"/>
        </w:rPr>
        <w:t>3.4 Characterization of immobilized hydrogel</w:t>
      </w:r>
    </w:p>
    <w:p w:rsidR="00CF2FA2" w:rsidRPr="005132D1" w:rsidRDefault="00CF2FA2" w:rsidP="00F948B9">
      <w:pPr>
        <w:autoSpaceDE w:val="0"/>
        <w:autoSpaceDN w:val="0"/>
        <w:adjustRightInd w:val="0"/>
        <w:spacing w:before="120" w:after="120" w:line="360" w:lineRule="auto"/>
        <w:ind w:left="360"/>
        <w:jc w:val="both"/>
        <w:rPr>
          <w:rFonts w:ascii="Arial" w:hAnsi="Arial" w:cs="Arial"/>
        </w:rPr>
      </w:pPr>
      <w:r w:rsidRPr="005132D1">
        <w:rPr>
          <w:rFonts w:ascii="Arial" w:hAnsi="Arial" w:cs="Arial"/>
        </w:rPr>
        <w:t>3.4.1 Scanning Electron Microscope (SEM) analysis</w:t>
      </w:r>
    </w:p>
    <w:p w:rsidR="00CF2FA2" w:rsidRPr="005132D1" w:rsidRDefault="00CF2FA2" w:rsidP="00F948B9">
      <w:pPr>
        <w:autoSpaceDE w:val="0"/>
        <w:autoSpaceDN w:val="0"/>
        <w:adjustRightInd w:val="0"/>
        <w:spacing w:before="120" w:after="120" w:line="360" w:lineRule="auto"/>
        <w:ind w:left="360"/>
        <w:jc w:val="both"/>
        <w:rPr>
          <w:rFonts w:ascii="Arial" w:hAnsi="Arial" w:cs="Arial"/>
          <w:b/>
        </w:rPr>
      </w:pPr>
      <w:r w:rsidRPr="005132D1">
        <w:rPr>
          <w:rFonts w:ascii="Arial" w:hAnsi="Arial" w:cs="Arial"/>
        </w:rPr>
        <w:t>3.4.2 Fourier transform-infrared spectroscopy (FT-IR) Analysis</w:t>
      </w:r>
    </w:p>
    <w:p w:rsidR="00CF2FA2" w:rsidRPr="005132D1" w:rsidRDefault="00CF2FA2" w:rsidP="005132D1">
      <w:pPr>
        <w:autoSpaceDE w:val="0"/>
        <w:autoSpaceDN w:val="0"/>
        <w:adjustRightInd w:val="0"/>
        <w:spacing w:before="120" w:after="120" w:line="360" w:lineRule="auto"/>
        <w:jc w:val="both"/>
        <w:rPr>
          <w:rFonts w:ascii="Arial" w:hAnsi="Arial" w:cs="Arial"/>
        </w:rPr>
      </w:pPr>
      <w:r w:rsidRPr="005132D1">
        <w:rPr>
          <w:rFonts w:ascii="Arial" w:hAnsi="Arial" w:cs="Arial"/>
        </w:rPr>
        <w:t>3.5 Kinetic parameters of free and immobilized laccase on cellulose hydrogel</w:t>
      </w:r>
    </w:p>
    <w:p w:rsidR="00CF2FA2" w:rsidRPr="005132D1" w:rsidRDefault="00CF2FA2" w:rsidP="00F948B9">
      <w:pPr>
        <w:autoSpaceDE w:val="0"/>
        <w:autoSpaceDN w:val="0"/>
        <w:adjustRightInd w:val="0"/>
        <w:spacing w:before="120" w:after="120" w:line="360" w:lineRule="auto"/>
        <w:ind w:left="360"/>
        <w:jc w:val="both"/>
        <w:rPr>
          <w:rFonts w:ascii="Arial" w:hAnsi="Arial" w:cs="Arial"/>
        </w:rPr>
      </w:pPr>
      <w:r w:rsidRPr="005132D1">
        <w:rPr>
          <w:rFonts w:ascii="Arial" w:hAnsi="Arial" w:cs="Arial"/>
        </w:rPr>
        <w:t>3.5.1 Effect of pH</w:t>
      </w:r>
    </w:p>
    <w:p w:rsidR="00CF2FA2" w:rsidRPr="005132D1" w:rsidRDefault="00CF2FA2" w:rsidP="00F948B9">
      <w:pPr>
        <w:autoSpaceDE w:val="0"/>
        <w:autoSpaceDN w:val="0"/>
        <w:adjustRightInd w:val="0"/>
        <w:spacing w:before="120" w:after="120" w:line="360" w:lineRule="auto"/>
        <w:ind w:left="360"/>
        <w:jc w:val="both"/>
        <w:rPr>
          <w:rFonts w:ascii="Arial" w:hAnsi="Arial" w:cs="Arial"/>
        </w:rPr>
      </w:pPr>
      <w:r w:rsidRPr="005132D1">
        <w:rPr>
          <w:rFonts w:ascii="Arial" w:hAnsi="Arial" w:cs="Arial"/>
        </w:rPr>
        <w:t>3.5.2 Effect of Temperature</w:t>
      </w:r>
    </w:p>
    <w:p w:rsidR="00CF2FA2" w:rsidRPr="005132D1" w:rsidRDefault="00CF2FA2" w:rsidP="00F948B9">
      <w:pPr>
        <w:autoSpaceDE w:val="0"/>
        <w:autoSpaceDN w:val="0"/>
        <w:adjustRightInd w:val="0"/>
        <w:spacing w:before="120" w:after="120" w:line="360" w:lineRule="auto"/>
        <w:ind w:left="360"/>
        <w:jc w:val="both"/>
        <w:rPr>
          <w:rFonts w:ascii="Arial" w:hAnsi="Arial" w:cs="Arial"/>
        </w:rPr>
      </w:pPr>
      <w:r w:rsidRPr="005132D1">
        <w:rPr>
          <w:rFonts w:ascii="Arial" w:hAnsi="Arial" w:cs="Arial"/>
        </w:rPr>
        <w:t>3.5.3 Km and Vmax</w:t>
      </w:r>
    </w:p>
    <w:p w:rsidR="00CF2FA2" w:rsidRPr="005132D1" w:rsidRDefault="00CF2FA2" w:rsidP="005132D1">
      <w:pPr>
        <w:autoSpaceDE w:val="0"/>
        <w:autoSpaceDN w:val="0"/>
        <w:adjustRightInd w:val="0"/>
        <w:spacing w:before="120" w:after="120" w:line="360" w:lineRule="auto"/>
        <w:jc w:val="both"/>
        <w:rPr>
          <w:rFonts w:ascii="Arial" w:hAnsi="Arial" w:cs="Arial"/>
        </w:rPr>
      </w:pPr>
      <w:r w:rsidRPr="005132D1">
        <w:rPr>
          <w:rFonts w:ascii="Arial" w:hAnsi="Arial" w:cs="Arial"/>
        </w:rPr>
        <w:t>3.6 Dye degradation Studies</w:t>
      </w:r>
    </w:p>
    <w:p w:rsidR="00CF2FA2" w:rsidRPr="005132D1" w:rsidRDefault="00734C57" w:rsidP="005132D1">
      <w:pPr>
        <w:autoSpaceDE w:val="0"/>
        <w:autoSpaceDN w:val="0"/>
        <w:adjustRightInd w:val="0"/>
        <w:spacing w:before="120" w:after="120" w:line="360" w:lineRule="auto"/>
        <w:jc w:val="both"/>
        <w:rPr>
          <w:rFonts w:ascii="Arial" w:hAnsi="Arial" w:cs="Arial"/>
          <w:b/>
        </w:rPr>
      </w:pPr>
      <w:r w:rsidRPr="005132D1">
        <w:rPr>
          <w:rFonts w:ascii="Arial" w:hAnsi="Arial" w:cs="Arial"/>
          <w:b/>
        </w:rPr>
        <w:t xml:space="preserve">3.1 </w:t>
      </w:r>
      <w:r w:rsidR="00F948B9">
        <w:rPr>
          <w:rFonts w:ascii="Arial" w:hAnsi="Arial" w:cs="Arial"/>
          <w:b/>
        </w:rPr>
        <w:t>Source of enzyme</w:t>
      </w:r>
    </w:p>
    <w:p w:rsidR="00F7171D" w:rsidRPr="005132D1" w:rsidRDefault="00CF2FA2" w:rsidP="005132D1">
      <w:pPr>
        <w:autoSpaceDE w:val="0"/>
        <w:autoSpaceDN w:val="0"/>
        <w:adjustRightInd w:val="0"/>
        <w:spacing w:before="120" w:after="120" w:line="360" w:lineRule="auto"/>
        <w:jc w:val="both"/>
        <w:rPr>
          <w:rFonts w:ascii="Arial" w:hAnsi="Arial" w:cs="Arial"/>
        </w:rPr>
      </w:pPr>
      <w:r w:rsidRPr="005132D1">
        <w:rPr>
          <w:rFonts w:ascii="Arial" w:hAnsi="Arial" w:cs="Arial"/>
          <w:b/>
        </w:rPr>
        <w:tab/>
      </w:r>
      <w:r w:rsidRPr="005132D1">
        <w:rPr>
          <w:rFonts w:ascii="Arial" w:hAnsi="Arial" w:cs="Arial"/>
        </w:rPr>
        <w:t>Laccase from Trametesversicolor E.C (1.10.3.2) was purchased from</w:t>
      </w:r>
      <w:r w:rsidR="00F7171D" w:rsidRPr="005132D1">
        <w:rPr>
          <w:rFonts w:ascii="Arial" w:hAnsi="Arial" w:cs="Arial"/>
        </w:rPr>
        <w:t xml:space="preserve"> Sigma-Aldrich.</w:t>
      </w:r>
    </w:p>
    <w:p w:rsidR="00CF2FA2" w:rsidRPr="005132D1" w:rsidRDefault="00734C57" w:rsidP="005132D1">
      <w:pPr>
        <w:autoSpaceDE w:val="0"/>
        <w:autoSpaceDN w:val="0"/>
        <w:adjustRightInd w:val="0"/>
        <w:spacing w:before="120" w:after="120" w:line="360" w:lineRule="auto"/>
        <w:jc w:val="both"/>
        <w:rPr>
          <w:rFonts w:ascii="Arial" w:hAnsi="Arial" w:cs="Arial"/>
          <w:b/>
          <w:color w:val="000000" w:themeColor="text1"/>
        </w:rPr>
      </w:pPr>
      <w:r w:rsidRPr="005132D1">
        <w:rPr>
          <w:rFonts w:ascii="Arial" w:hAnsi="Arial" w:cs="Arial"/>
          <w:b/>
          <w:color w:val="000000" w:themeColor="text1"/>
        </w:rPr>
        <w:t xml:space="preserve">3.2 </w:t>
      </w:r>
      <w:r w:rsidR="00CF2FA2" w:rsidRPr="005132D1">
        <w:rPr>
          <w:rFonts w:ascii="Arial" w:hAnsi="Arial" w:cs="Arial"/>
          <w:b/>
          <w:color w:val="000000" w:themeColor="text1"/>
        </w:rPr>
        <w:t>Synthesis and Characterization of Cellulose Hydrogel:</w:t>
      </w:r>
    </w:p>
    <w:p w:rsidR="00CF2FA2" w:rsidRPr="005132D1" w:rsidRDefault="00CF2FA2" w:rsidP="005132D1">
      <w:pPr>
        <w:pStyle w:val="ListParagraph"/>
        <w:autoSpaceDE w:val="0"/>
        <w:autoSpaceDN w:val="0"/>
        <w:adjustRightInd w:val="0"/>
        <w:spacing w:before="120" w:after="120" w:line="360" w:lineRule="auto"/>
        <w:ind w:left="0"/>
        <w:contextualSpacing w:val="0"/>
        <w:jc w:val="both"/>
        <w:rPr>
          <w:rFonts w:ascii="Arial" w:hAnsi="Arial" w:cs="Arial"/>
          <w:color w:val="000000" w:themeColor="text1"/>
          <w:sz w:val="22"/>
          <w:szCs w:val="22"/>
        </w:rPr>
      </w:pPr>
      <w:r w:rsidRPr="005132D1">
        <w:rPr>
          <w:rFonts w:ascii="Arial" w:hAnsi="Arial" w:cs="Arial"/>
          <w:b/>
          <w:color w:val="231F20"/>
          <w:sz w:val="22"/>
          <w:szCs w:val="22"/>
        </w:rPr>
        <w:t>3.2.1 Synthesis of Cellulose Hydrogel:</w:t>
      </w:r>
    </w:p>
    <w:p w:rsidR="00CF2FA2" w:rsidRPr="005132D1" w:rsidRDefault="00CF2FA2" w:rsidP="005132D1">
      <w:pPr>
        <w:autoSpaceDE w:val="0"/>
        <w:autoSpaceDN w:val="0"/>
        <w:adjustRightInd w:val="0"/>
        <w:spacing w:before="120" w:after="120" w:line="360" w:lineRule="auto"/>
        <w:ind w:firstLine="720"/>
        <w:jc w:val="both"/>
        <w:rPr>
          <w:rFonts w:ascii="Arial" w:hAnsi="Arial" w:cs="Arial"/>
          <w:color w:val="231F20"/>
          <w:lang w:bidi="he-IL"/>
        </w:rPr>
      </w:pPr>
      <w:r w:rsidRPr="005132D1">
        <w:rPr>
          <w:rFonts w:ascii="Arial" w:hAnsi="Arial" w:cs="Arial"/>
          <w:color w:val="231F20"/>
        </w:rPr>
        <w:t xml:space="preserve">A mixture of the aqueous solution as solvent of cellulose </w:t>
      </w:r>
      <w:r w:rsidR="00734C57" w:rsidRPr="005132D1">
        <w:rPr>
          <w:rFonts w:ascii="Arial" w:hAnsi="Arial" w:cs="Arial"/>
          <w:color w:val="231F20"/>
        </w:rPr>
        <w:t xml:space="preserve">is prepared by directly </w:t>
      </w:r>
      <w:r w:rsidRPr="005132D1">
        <w:rPr>
          <w:rFonts w:ascii="Arial" w:hAnsi="Arial" w:cs="Arial"/>
          <w:color w:val="231F20"/>
        </w:rPr>
        <w:t xml:space="preserve">mixing Lithium hydroxide, urea and distilled water. All concentrations that are used are calculated by weightpercent. 8%LiOH/18% urea/74% Water are used as the solvent for the dissolution of Cellulose. After cooling the solvent to -15°C, the cellulose powder of about 4% is added to the aqueous solution and is stirred vigourously for about </w:t>
      </w:r>
      <w:r w:rsidR="00F948B9">
        <w:rPr>
          <w:rFonts w:ascii="Arial" w:hAnsi="Arial" w:cs="Arial"/>
          <w:color w:val="231F20"/>
        </w:rPr>
        <w:br/>
      </w:r>
      <w:r w:rsidRPr="005132D1">
        <w:rPr>
          <w:rFonts w:ascii="Arial" w:hAnsi="Arial" w:cs="Arial"/>
          <w:color w:val="231F20"/>
        </w:rPr>
        <w:t>5 minutes. Then the corresponding cellulose solution is stored at about -10°C for about 12 hours. After that the viscous solution that is obtained is centrifuged at about 3000rpm at 4°C for 10 minutes. Then the transparent solution that is obtained is poured on to petridish. To this the cross-linking agent that is Epichlorohydrin is added in drops and kept in stirrer at 25</w:t>
      </w:r>
      <w:r w:rsidRPr="005132D1">
        <w:rPr>
          <w:rFonts w:ascii="Arial" w:hAnsi="Arial" w:cs="Arial"/>
          <w:color w:val="231F20"/>
          <w:vertAlign w:val="superscript"/>
        </w:rPr>
        <w:t>◦</w:t>
      </w:r>
      <w:r w:rsidRPr="005132D1">
        <w:rPr>
          <w:rFonts w:ascii="Arial" w:hAnsi="Arial" w:cs="Arial"/>
          <w:color w:val="231F20"/>
        </w:rPr>
        <w:t>C for about 1 hour and the temperature increases slowly to 50</w:t>
      </w:r>
      <w:r w:rsidRPr="005132D1">
        <w:rPr>
          <w:rFonts w:ascii="Arial" w:hAnsi="Arial" w:cs="Arial"/>
          <w:color w:val="231F20"/>
          <w:vertAlign w:val="superscript"/>
          <w:lang w:bidi="he-IL"/>
        </w:rPr>
        <w:t>◦</w:t>
      </w:r>
      <w:r w:rsidRPr="005132D1">
        <w:rPr>
          <w:rFonts w:ascii="Arial" w:hAnsi="Arial" w:cs="Arial"/>
          <w:color w:val="231F20"/>
          <w:lang w:bidi="he-IL"/>
        </w:rPr>
        <w:t>C</w:t>
      </w:r>
      <w:r w:rsidRPr="005132D1">
        <w:rPr>
          <w:rFonts w:ascii="Arial" w:hAnsi="Arial" w:cs="Arial"/>
          <w:color w:val="231F20"/>
        </w:rPr>
        <w:t xml:space="preserve">. After this the post treatment of the gel involves in heating the resultant mixture in </w:t>
      </w:r>
      <w:r w:rsidR="00F948B9">
        <w:rPr>
          <w:rFonts w:ascii="Arial" w:hAnsi="Arial" w:cs="Arial"/>
          <w:color w:val="231F20"/>
        </w:rPr>
        <w:br/>
      </w:r>
      <w:r w:rsidRPr="005132D1">
        <w:rPr>
          <w:rFonts w:ascii="Arial" w:hAnsi="Arial" w:cs="Arial"/>
          <w:color w:val="231F20"/>
        </w:rPr>
        <w:t>hot air oven at 50</w:t>
      </w:r>
      <w:r w:rsidRPr="005132D1">
        <w:rPr>
          <w:rFonts w:ascii="Arial" w:hAnsi="Arial" w:cs="Arial"/>
          <w:color w:val="231F20"/>
          <w:vertAlign w:val="superscript"/>
          <w:lang w:bidi="he-IL"/>
        </w:rPr>
        <w:t>◦</w:t>
      </w:r>
      <w:r w:rsidR="00734C57" w:rsidRPr="005132D1">
        <w:rPr>
          <w:rFonts w:ascii="Arial" w:hAnsi="Arial" w:cs="Arial"/>
          <w:color w:val="231F20"/>
          <w:lang w:bidi="he-IL"/>
        </w:rPr>
        <w:t>C for about 4</w:t>
      </w:r>
      <w:r w:rsidRPr="005132D1">
        <w:rPr>
          <w:rFonts w:ascii="Arial" w:hAnsi="Arial" w:cs="Arial"/>
          <w:color w:val="231F20"/>
          <w:lang w:bidi="he-IL"/>
        </w:rPr>
        <w:t xml:space="preserve"> hours. Then the cellulose hydrogel is finally obtained (Cai</w:t>
      </w:r>
      <w:r w:rsidRPr="005132D1">
        <w:rPr>
          <w:rFonts w:ascii="Arial" w:hAnsi="Arial" w:cs="Arial"/>
          <w:i/>
          <w:color w:val="231F20"/>
          <w:lang w:bidi="he-IL"/>
        </w:rPr>
        <w:t>et al.,</w:t>
      </w:r>
      <w:r w:rsidR="00370FF5" w:rsidRPr="005132D1">
        <w:rPr>
          <w:rFonts w:ascii="Arial" w:hAnsi="Arial" w:cs="Arial"/>
          <w:color w:val="231F20"/>
          <w:lang w:bidi="he-IL"/>
        </w:rPr>
        <w:t>2006</w:t>
      </w:r>
      <w:r w:rsidRPr="005132D1">
        <w:rPr>
          <w:rFonts w:ascii="Arial" w:hAnsi="Arial" w:cs="Arial"/>
          <w:color w:val="231F20"/>
          <w:lang w:bidi="he-IL"/>
        </w:rPr>
        <w:t xml:space="preserve">, Zhou </w:t>
      </w:r>
      <w:r w:rsidRPr="005132D1">
        <w:rPr>
          <w:rFonts w:ascii="Arial" w:hAnsi="Arial" w:cs="Arial"/>
          <w:i/>
          <w:color w:val="231F20"/>
          <w:lang w:bidi="he-IL"/>
        </w:rPr>
        <w:t>et al.,</w:t>
      </w:r>
      <w:r w:rsidRPr="005132D1">
        <w:rPr>
          <w:rFonts w:ascii="Arial" w:hAnsi="Arial" w:cs="Arial"/>
          <w:color w:val="231F20"/>
          <w:lang w:bidi="he-IL"/>
        </w:rPr>
        <w:t xml:space="preserve"> 2007)</w:t>
      </w:r>
    </w:p>
    <w:p w:rsidR="00F948B9" w:rsidRDefault="00F948B9">
      <w:pPr>
        <w:rPr>
          <w:rFonts w:ascii="Arial" w:hAnsi="Arial" w:cs="Arial"/>
          <w:b/>
        </w:rPr>
      </w:pPr>
      <w:r>
        <w:rPr>
          <w:rFonts w:ascii="Arial" w:hAnsi="Arial" w:cs="Arial"/>
          <w:b/>
        </w:rPr>
        <w:br w:type="page"/>
      </w:r>
    </w:p>
    <w:p w:rsidR="00CF2FA2" w:rsidRPr="005132D1" w:rsidRDefault="00CF2FA2" w:rsidP="005132D1">
      <w:pPr>
        <w:autoSpaceDE w:val="0"/>
        <w:autoSpaceDN w:val="0"/>
        <w:adjustRightInd w:val="0"/>
        <w:spacing w:before="120" w:after="120" w:line="360" w:lineRule="auto"/>
        <w:jc w:val="both"/>
        <w:rPr>
          <w:rFonts w:ascii="Arial" w:hAnsi="Arial" w:cs="Arial"/>
          <w:b/>
        </w:rPr>
      </w:pPr>
      <w:r w:rsidRPr="005132D1">
        <w:rPr>
          <w:rFonts w:ascii="Arial" w:hAnsi="Arial" w:cs="Arial"/>
          <w:b/>
        </w:rPr>
        <w:lastRenderedPageBreak/>
        <w:t>3.2.2 Characterization of cellulose hydrogel</w:t>
      </w:r>
    </w:p>
    <w:p w:rsidR="00CF2FA2" w:rsidRPr="005132D1" w:rsidRDefault="00F948B9" w:rsidP="005132D1">
      <w:pPr>
        <w:autoSpaceDE w:val="0"/>
        <w:autoSpaceDN w:val="0"/>
        <w:adjustRightInd w:val="0"/>
        <w:spacing w:before="120" w:after="120" w:line="360" w:lineRule="auto"/>
        <w:jc w:val="both"/>
        <w:rPr>
          <w:rFonts w:ascii="Arial" w:hAnsi="Arial" w:cs="Arial"/>
          <w:b/>
        </w:rPr>
      </w:pPr>
      <w:r>
        <w:rPr>
          <w:rFonts w:ascii="Arial" w:hAnsi="Arial" w:cs="Arial"/>
          <w:b/>
        </w:rPr>
        <w:t>UV-Visible Spectroscopy</w:t>
      </w:r>
    </w:p>
    <w:p w:rsidR="00CF2FA2" w:rsidRPr="005132D1" w:rsidRDefault="00CF2FA2" w:rsidP="00F948B9">
      <w:pPr>
        <w:autoSpaceDE w:val="0"/>
        <w:autoSpaceDN w:val="0"/>
        <w:adjustRightInd w:val="0"/>
        <w:spacing w:before="120" w:after="120" w:line="360" w:lineRule="auto"/>
        <w:jc w:val="both"/>
        <w:rPr>
          <w:rFonts w:ascii="Arial" w:eastAsia="GulliverRM" w:hAnsi="Arial" w:cs="Arial"/>
        </w:rPr>
      </w:pPr>
      <w:r w:rsidRPr="005132D1">
        <w:rPr>
          <w:rFonts w:ascii="Arial" w:eastAsia="GulliverRM" w:hAnsi="Arial" w:cs="Arial"/>
        </w:rPr>
        <w:tab/>
        <w:t xml:space="preserve">Cellulose hydrogels were cut into thickness of l cm and the transmittance of  hydrogels was measured over the wavelength range of 200–800nm by using an ultraviolet–visible spectrophotometer (Chang </w:t>
      </w:r>
      <w:r w:rsidRPr="005132D1">
        <w:rPr>
          <w:rFonts w:ascii="Arial" w:eastAsia="GulliverRM" w:hAnsi="Arial" w:cs="Arial"/>
          <w:i/>
        </w:rPr>
        <w:t>et al</w:t>
      </w:r>
      <w:r w:rsidRPr="005132D1">
        <w:rPr>
          <w:rFonts w:ascii="Arial" w:eastAsia="GulliverRM" w:hAnsi="Arial" w:cs="Arial"/>
        </w:rPr>
        <w:t>., 2010)</w:t>
      </w:r>
    </w:p>
    <w:p w:rsidR="00CF2FA2" w:rsidRPr="005132D1" w:rsidRDefault="00CF2FA2" w:rsidP="005132D1">
      <w:pPr>
        <w:autoSpaceDE w:val="0"/>
        <w:autoSpaceDN w:val="0"/>
        <w:adjustRightInd w:val="0"/>
        <w:spacing w:before="120" w:after="120" w:line="360" w:lineRule="auto"/>
        <w:jc w:val="both"/>
        <w:rPr>
          <w:rFonts w:ascii="Arial" w:hAnsi="Arial" w:cs="Arial"/>
          <w:b/>
        </w:rPr>
      </w:pPr>
      <w:r w:rsidRPr="005132D1">
        <w:rPr>
          <w:rFonts w:ascii="Arial" w:hAnsi="Arial" w:cs="Arial"/>
          <w:b/>
        </w:rPr>
        <w:t>Swell</w:t>
      </w:r>
      <w:r w:rsidR="00F948B9">
        <w:rPr>
          <w:rFonts w:ascii="Arial" w:hAnsi="Arial" w:cs="Arial"/>
          <w:b/>
        </w:rPr>
        <w:t>ing properties of the hydrogels</w:t>
      </w:r>
    </w:p>
    <w:p w:rsidR="00CF2FA2" w:rsidRPr="005132D1" w:rsidRDefault="00CF2FA2" w:rsidP="005132D1">
      <w:pPr>
        <w:autoSpaceDE w:val="0"/>
        <w:autoSpaceDN w:val="0"/>
        <w:adjustRightInd w:val="0"/>
        <w:spacing w:before="120" w:after="120" w:line="360" w:lineRule="auto"/>
        <w:jc w:val="both"/>
        <w:rPr>
          <w:rFonts w:ascii="Arial" w:hAnsi="Arial" w:cs="Arial"/>
        </w:rPr>
      </w:pPr>
      <w:r w:rsidRPr="005132D1">
        <w:rPr>
          <w:rFonts w:ascii="Arial" w:hAnsi="Arial" w:cs="Arial"/>
        </w:rPr>
        <w:tab/>
        <w:t>The swelling properties were determined by weighing 1 g of dried cellulose hydrogel in a Petri dish and the initial weight of the gel measured. The hydrogels was then immersed in 10mM phosphate buffered saline (PBS) pH 7.4 for 24 h and weighed again. The swelling efficiency in% was calculated using the following equation</w:t>
      </w:r>
    </w:p>
    <w:p w:rsidR="00CF2FA2" w:rsidRPr="00F948B9" w:rsidRDefault="00F948B9" w:rsidP="00F948B9">
      <w:pPr>
        <w:autoSpaceDE w:val="0"/>
        <w:autoSpaceDN w:val="0"/>
        <w:adjustRightInd w:val="0"/>
        <w:spacing w:before="80" w:after="80" w:line="240" w:lineRule="auto"/>
        <w:ind w:firstLine="720"/>
        <w:rPr>
          <w:rFonts w:ascii="Arial" w:hAnsi="Arial" w:cs="Arial"/>
          <w:i/>
          <w:iCs/>
        </w:rPr>
      </w:pPr>
      <w:r>
        <w:rPr>
          <w:rFonts w:ascii="Arial" w:hAnsi="Arial" w:cs="Arial"/>
          <w:b/>
          <w:i/>
          <w:iCs/>
        </w:rPr>
        <w:tab/>
      </w:r>
      <w:r>
        <w:rPr>
          <w:rFonts w:ascii="Arial" w:hAnsi="Arial" w:cs="Arial"/>
          <w:b/>
          <w:i/>
          <w:iCs/>
        </w:rPr>
        <w:tab/>
      </w:r>
      <w:r>
        <w:rPr>
          <w:rFonts w:ascii="Arial" w:hAnsi="Arial" w:cs="Arial"/>
          <w:b/>
          <w:i/>
          <w:iCs/>
        </w:rPr>
        <w:tab/>
      </w:r>
      <w:r>
        <w:rPr>
          <w:rFonts w:ascii="Arial" w:hAnsi="Arial" w:cs="Arial"/>
          <w:b/>
          <w:i/>
          <w:iCs/>
        </w:rPr>
        <w:tab/>
      </w:r>
      <w:r w:rsidR="00CF2FA2" w:rsidRPr="00F948B9">
        <w:rPr>
          <w:rFonts w:ascii="Arial" w:hAnsi="Arial" w:cs="Arial"/>
          <w:i/>
          <w:iCs/>
        </w:rPr>
        <w:t>W</w:t>
      </w:r>
      <w:r w:rsidR="00CF2FA2" w:rsidRPr="00F948B9">
        <w:rPr>
          <w:rFonts w:ascii="Arial" w:hAnsi="Arial" w:cs="Arial"/>
          <w:i/>
          <w:iCs/>
          <w:vertAlign w:val="subscript"/>
        </w:rPr>
        <w:t xml:space="preserve">S </w:t>
      </w:r>
      <w:r w:rsidR="00CF2FA2" w:rsidRPr="00F948B9">
        <w:rPr>
          <w:rFonts w:ascii="Arial" w:hAnsi="Arial" w:cs="Arial"/>
          <w:i/>
          <w:iCs/>
        </w:rPr>
        <w:t>- W</w:t>
      </w:r>
      <w:r w:rsidR="00CF2FA2" w:rsidRPr="00F948B9">
        <w:rPr>
          <w:rFonts w:ascii="Arial" w:hAnsi="Arial" w:cs="Arial"/>
          <w:i/>
          <w:iCs/>
          <w:vertAlign w:val="subscript"/>
        </w:rPr>
        <w:t>D</w:t>
      </w:r>
    </w:p>
    <w:p w:rsidR="00F948B9" w:rsidRPr="00F948B9" w:rsidRDefault="00E2083B" w:rsidP="00F948B9">
      <w:pPr>
        <w:autoSpaceDE w:val="0"/>
        <w:autoSpaceDN w:val="0"/>
        <w:adjustRightInd w:val="0"/>
        <w:spacing w:before="80" w:after="80" w:line="240" w:lineRule="auto"/>
        <w:ind w:firstLine="720"/>
        <w:rPr>
          <w:rFonts w:ascii="Arial" w:hAnsi="Arial" w:cs="Arial"/>
          <w:i/>
          <w:iCs/>
        </w:rPr>
      </w:pPr>
      <w:r>
        <w:rPr>
          <w:rFonts w:ascii="Arial" w:hAnsi="Arial" w:cs="Arial"/>
          <w:i/>
          <w:iCs/>
          <w:noProof/>
        </w:rPr>
        <w:pict>
          <v:shape id="_x0000_s1048" type="#_x0000_t32" style="position:absolute;left:0;text-align:left;margin-left:182.1pt;margin-top:5pt;width:79.4pt;height:0;z-index:251682816" o:connectortype="straight"/>
        </w:pict>
      </w:r>
      <w:r w:rsidR="00F948B9" w:rsidRPr="00F948B9">
        <w:rPr>
          <w:rFonts w:ascii="Arial" w:hAnsi="Arial" w:cs="Arial"/>
          <w:i/>
          <w:iCs/>
        </w:rPr>
        <w:t>Swelling efficiency(%) =</w:t>
      </w:r>
      <w:r w:rsidR="00F948B9">
        <w:rPr>
          <w:rFonts w:ascii="Arial" w:hAnsi="Arial" w:cs="Arial"/>
          <w:i/>
          <w:iCs/>
        </w:rPr>
        <w:tab/>
      </w:r>
      <w:r w:rsidR="00F948B9">
        <w:rPr>
          <w:rFonts w:ascii="Arial" w:hAnsi="Arial" w:cs="Arial"/>
          <w:i/>
          <w:iCs/>
        </w:rPr>
        <w:tab/>
        <w:t>x</w:t>
      </w:r>
      <w:r w:rsidR="00F948B9" w:rsidRPr="00F948B9">
        <w:rPr>
          <w:rFonts w:ascii="Arial" w:hAnsi="Arial" w:cs="Arial"/>
          <w:i/>
          <w:iCs/>
        </w:rPr>
        <w:t xml:space="preserve">  100</w:t>
      </w:r>
    </w:p>
    <w:p w:rsidR="00CF2FA2" w:rsidRPr="00F948B9" w:rsidRDefault="00CF2FA2" w:rsidP="00F948B9">
      <w:pPr>
        <w:autoSpaceDE w:val="0"/>
        <w:autoSpaceDN w:val="0"/>
        <w:adjustRightInd w:val="0"/>
        <w:spacing w:before="80" w:after="80" w:line="240" w:lineRule="auto"/>
        <w:jc w:val="center"/>
        <w:rPr>
          <w:rFonts w:ascii="Arial" w:hAnsi="Arial" w:cs="Arial"/>
          <w:i/>
          <w:iCs/>
        </w:rPr>
      </w:pPr>
      <w:r w:rsidRPr="00F948B9">
        <w:rPr>
          <w:rFonts w:ascii="Arial" w:hAnsi="Arial" w:cs="Arial"/>
          <w:i/>
          <w:iCs/>
        </w:rPr>
        <w:t xml:space="preserve">   W</w:t>
      </w:r>
      <w:r w:rsidRPr="00F948B9">
        <w:rPr>
          <w:rFonts w:ascii="Arial" w:hAnsi="Arial" w:cs="Arial"/>
          <w:i/>
          <w:iCs/>
          <w:vertAlign w:val="subscript"/>
        </w:rPr>
        <w:t>D</w:t>
      </w:r>
    </w:p>
    <w:p w:rsidR="00CF2FA2" w:rsidRPr="005132D1" w:rsidRDefault="00CF2FA2" w:rsidP="005132D1">
      <w:pPr>
        <w:autoSpaceDE w:val="0"/>
        <w:autoSpaceDN w:val="0"/>
        <w:adjustRightInd w:val="0"/>
        <w:spacing w:before="120" w:after="120" w:line="360" w:lineRule="auto"/>
        <w:jc w:val="both"/>
        <w:rPr>
          <w:rFonts w:ascii="Arial" w:hAnsi="Arial" w:cs="Arial"/>
        </w:rPr>
      </w:pPr>
      <w:r w:rsidRPr="005132D1">
        <w:rPr>
          <w:rFonts w:ascii="Arial" w:hAnsi="Arial" w:cs="Arial"/>
        </w:rPr>
        <w:t>Where W</w:t>
      </w:r>
      <w:r w:rsidRPr="005132D1">
        <w:rPr>
          <w:rFonts w:ascii="Arial" w:hAnsi="Arial" w:cs="Arial"/>
          <w:vertAlign w:val="subscript"/>
        </w:rPr>
        <w:t>S</w:t>
      </w:r>
      <w:r w:rsidRPr="005132D1">
        <w:rPr>
          <w:rFonts w:ascii="Arial" w:hAnsi="Arial" w:cs="Arial"/>
        </w:rPr>
        <w:t xml:space="preserve"> =weight of the swollen gel, </w:t>
      </w:r>
    </w:p>
    <w:p w:rsidR="00CF2FA2" w:rsidRPr="005132D1" w:rsidRDefault="00CF2FA2" w:rsidP="005132D1">
      <w:pPr>
        <w:autoSpaceDE w:val="0"/>
        <w:autoSpaceDN w:val="0"/>
        <w:adjustRightInd w:val="0"/>
        <w:spacing w:before="120" w:after="120" w:line="360" w:lineRule="auto"/>
        <w:jc w:val="both"/>
        <w:rPr>
          <w:rFonts w:ascii="Arial" w:hAnsi="Arial" w:cs="Arial"/>
          <w:color w:val="000000" w:themeColor="text1"/>
        </w:rPr>
      </w:pPr>
      <w:r w:rsidRPr="005132D1">
        <w:rPr>
          <w:rFonts w:ascii="Arial" w:hAnsi="Arial" w:cs="Arial"/>
        </w:rPr>
        <w:t>W</w:t>
      </w:r>
      <w:r w:rsidRPr="005132D1">
        <w:rPr>
          <w:rFonts w:ascii="Arial" w:hAnsi="Arial" w:cs="Arial"/>
          <w:vertAlign w:val="subscript"/>
        </w:rPr>
        <w:t>D</w:t>
      </w:r>
      <w:r w:rsidRPr="005132D1">
        <w:rPr>
          <w:rFonts w:ascii="Arial" w:hAnsi="Arial" w:cs="Arial"/>
        </w:rPr>
        <w:t xml:space="preserve">= weight of a dried gel (Huber </w:t>
      </w:r>
      <w:r w:rsidRPr="005132D1">
        <w:rPr>
          <w:rFonts w:ascii="Arial" w:hAnsi="Arial" w:cs="Arial"/>
          <w:i/>
        </w:rPr>
        <w:t>et al.,</w:t>
      </w:r>
      <w:r w:rsidRPr="005132D1">
        <w:rPr>
          <w:rFonts w:ascii="Arial" w:hAnsi="Arial" w:cs="Arial"/>
        </w:rPr>
        <w:t xml:space="preserve"> 2018)</w:t>
      </w:r>
      <w:r w:rsidRPr="005132D1">
        <w:rPr>
          <w:rFonts w:ascii="Arial" w:hAnsi="Arial" w:cs="Arial"/>
          <w:color w:val="000000" w:themeColor="text1"/>
        </w:rPr>
        <w:tab/>
      </w:r>
    </w:p>
    <w:p w:rsidR="00CF2FA2" w:rsidRPr="005132D1" w:rsidRDefault="00CF2FA2" w:rsidP="005132D1">
      <w:pPr>
        <w:autoSpaceDE w:val="0"/>
        <w:autoSpaceDN w:val="0"/>
        <w:adjustRightInd w:val="0"/>
        <w:spacing w:before="120" w:after="120" w:line="360" w:lineRule="auto"/>
        <w:jc w:val="both"/>
        <w:rPr>
          <w:rFonts w:ascii="Arial" w:hAnsi="Arial" w:cs="Arial"/>
          <w:b/>
        </w:rPr>
      </w:pPr>
      <w:r w:rsidRPr="005132D1">
        <w:rPr>
          <w:rFonts w:ascii="Arial" w:hAnsi="Arial" w:cs="Arial"/>
          <w:b/>
        </w:rPr>
        <w:t>Determination of water content</w:t>
      </w:r>
    </w:p>
    <w:p w:rsidR="00CF2FA2" w:rsidRDefault="00CF2FA2" w:rsidP="005132D1">
      <w:pPr>
        <w:autoSpaceDE w:val="0"/>
        <w:autoSpaceDN w:val="0"/>
        <w:adjustRightInd w:val="0"/>
        <w:spacing w:before="120" w:after="120" w:line="360" w:lineRule="auto"/>
        <w:jc w:val="both"/>
        <w:rPr>
          <w:rFonts w:ascii="Arial" w:hAnsi="Arial" w:cs="Arial"/>
        </w:rPr>
      </w:pPr>
      <w:r w:rsidRPr="005132D1">
        <w:rPr>
          <w:rFonts w:ascii="Arial" w:hAnsi="Arial" w:cs="Arial"/>
        </w:rPr>
        <w:tab/>
        <w:t>The water content of the cellulose hydrogel was calculated using the following equation:</w:t>
      </w:r>
    </w:p>
    <w:p w:rsidR="00CF2FA2" w:rsidRPr="00F948B9" w:rsidRDefault="00CF2FA2" w:rsidP="00F948B9">
      <w:pPr>
        <w:autoSpaceDE w:val="0"/>
        <w:autoSpaceDN w:val="0"/>
        <w:adjustRightInd w:val="0"/>
        <w:spacing w:before="120" w:after="120" w:line="360" w:lineRule="auto"/>
        <w:jc w:val="center"/>
        <w:rPr>
          <w:rFonts w:ascii="Arial" w:hAnsi="Arial" w:cs="Arial"/>
          <w:i/>
        </w:rPr>
      </w:pPr>
      <w:r w:rsidRPr="00F948B9">
        <w:rPr>
          <w:rFonts w:ascii="Arial" w:hAnsi="Arial" w:cs="Arial"/>
          <w:i/>
        </w:rPr>
        <w:t>Water content (% ) = [(W −D)/W] × 100</w:t>
      </w:r>
    </w:p>
    <w:p w:rsidR="00CF2FA2" w:rsidRPr="005132D1" w:rsidRDefault="00CF2FA2" w:rsidP="005132D1">
      <w:pPr>
        <w:autoSpaceDE w:val="0"/>
        <w:autoSpaceDN w:val="0"/>
        <w:adjustRightInd w:val="0"/>
        <w:spacing w:before="120" w:after="120" w:line="360" w:lineRule="auto"/>
        <w:jc w:val="both"/>
        <w:rPr>
          <w:rFonts w:ascii="Arial" w:hAnsi="Arial" w:cs="Arial"/>
        </w:rPr>
      </w:pPr>
      <w:r w:rsidRPr="005132D1">
        <w:rPr>
          <w:rFonts w:ascii="Arial" w:hAnsi="Arial" w:cs="Arial"/>
        </w:rPr>
        <w:t>Where W (g) is the weight of the Cellulose hydrogel,</w:t>
      </w:r>
    </w:p>
    <w:p w:rsidR="00CF2FA2" w:rsidRPr="005132D1" w:rsidRDefault="00CF2FA2" w:rsidP="005132D1">
      <w:pPr>
        <w:autoSpaceDE w:val="0"/>
        <w:autoSpaceDN w:val="0"/>
        <w:adjustRightInd w:val="0"/>
        <w:spacing w:before="120" w:after="120" w:line="360" w:lineRule="auto"/>
        <w:jc w:val="both"/>
        <w:rPr>
          <w:rFonts w:ascii="Arial" w:hAnsi="Arial" w:cs="Arial"/>
        </w:rPr>
      </w:pPr>
      <w:r w:rsidRPr="005132D1">
        <w:rPr>
          <w:rFonts w:ascii="Arial" w:hAnsi="Arial" w:cs="Arial"/>
        </w:rPr>
        <w:t>D (g) is the weight of the heat-dried Cellulose hydrogel (Choe</w:t>
      </w:r>
      <w:r w:rsidRPr="005132D1">
        <w:rPr>
          <w:rFonts w:ascii="Arial" w:hAnsi="Arial" w:cs="Arial"/>
          <w:i/>
        </w:rPr>
        <w:t>et al.,</w:t>
      </w:r>
      <w:r w:rsidRPr="005132D1">
        <w:rPr>
          <w:rFonts w:ascii="Arial" w:hAnsi="Arial" w:cs="Arial"/>
        </w:rPr>
        <w:t xml:space="preserve"> 2018)</w:t>
      </w:r>
    </w:p>
    <w:p w:rsidR="00CF2FA2" w:rsidRPr="005132D1" w:rsidRDefault="00CF2FA2" w:rsidP="005132D1">
      <w:pPr>
        <w:autoSpaceDE w:val="0"/>
        <w:autoSpaceDN w:val="0"/>
        <w:adjustRightInd w:val="0"/>
        <w:spacing w:before="120" w:after="120" w:line="360" w:lineRule="auto"/>
        <w:jc w:val="both"/>
        <w:rPr>
          <w:rFonts w:ascii="Arial" w:hAnsi="Arial" w:cs="Arial"/>
          <w:b/>
          <w:color w:val="231F20"/>
          <w:lang w:bidi="he-IL"/>
        </w:rPr>
      </w:pPr>
      <w:r w:rsidRPr="005132D1">
        <w:rPr>
          <w:rFonts w:ascii="Arial" w:hAnsi="Arial" w:cs="Arial"/>
          <w:b/>
          <w:color w:val="231F20"/>
          <w:lang w:bidi="he-IL"/>
        </w:rPr>
        <w:t>3.3 Immobilization of laccase by Physical Adsorption:</w:t>
      </w:r>
    </w:p>
    <w:p w:rsidR="00CF2FA2" w:rsidRPr="005132D1" w:rsidRDefault="00CF2FA2" w:rsidP="005132D1">
      <w:pPr>
        <w:autoSpaceDE w:val="0"/>
        <w:autoSpaceDN w:val="0"/>
        <w:adjustRightInd w:val="0"/>
        <w:spacing w:before="120" w:after="120" w:line="360" w:lineRule="auto"/>
        <w:jc w:val="both"/>
        <w:rPr>
          <w:rFonts w:ascii="Arial" w:hAnsi="Arial" w:cs="Arial"/>
        </w:rPr>
      </w:pPr>
      <w:r w:rsidRPr="005132D1">
        <w:rPr>
          <w:rFonts w:ascii="Arial" w:hAnsi="Arial" w:cs="Arial"/>
          <w:b/>
          <w:color w:val="231F20"/>
          <w:lang w:bidi="he-IL"/>
        </w:rPr>
        <w:tab/>
      </w:r>
      <w:r w:rsidRPr="005132D1">
        <w:rPr>
          <w:rFonts w:ascii="Arial" w:hAnsi="Arial" w:cs="Arial"/>
        </w:rPr>
        <w:t xml:space="preserve">For the preparation of  laccase solution, 20 mg of enzyme wasadded into 10 ml of Acetate buffer (pH 5.0) and shakenfor 10 min. To physically adsorb laccase onto cellulose hydrogel about 5 mg i.e the dried gel weights were ranging from 3.2 mg to </w:t>
      </w:r>
      <w:r w:rsidR="00F948B9">
        <w:rPr>
          <w:rFonts w:ascii="Arial" w:hAnsi="Arial" w:cs="Arial"/>
        </w:rPr>
        <w:br/>
      </w:r>
      <w:r w:rsidRPr="005132D1">
        <w:rPr>
          <w:rFonts w:ascii="Arial" w:hAnsi="Arial" w:cs="Arial"/>
        </w:rPr>
        <w:t>5.3 mg were cut into beads and added into 1 mL of laccase solution and then incubated under vigorous shaking at 120 rpm at 25</w:t>
      </w:r>
      <w:r w:rsidRPr="005132D1">
        <w:rPr>
          <w:rFonts w:ascii="Arial" w:eastAsia="PJLBO A+ MTSY" w:hAnsi="Arial" w:cs="Arial"/>
          <w:vertAlign w:val="superscript"/>
        </w:rPr>
        <w:t>◦</w:t>
      </w:r>
      <w:r w:rsidRPr="005132D1">
        <w:rPr>
          <w:rFonts w:ascii="Arial" w:eastAsia="PJLBO A+ MTSY" w:hAnsi="Arial" w:cs="Arial"/>
        </w:rPr>
        <w:t>C. After the incubation of cellulose hydrogel and laccase for 5 h, the gel were filtered to remove unbound enzyme and then washed three times with Acetate buffer (pH 5.0) for 5 min at 25</w:t>
      </w:r>
      <w:r w:rsidRPr="005132D1">
        <w:rPr>
          <w:rFonts w:ascii="Arial" w:eastAsia="PJLBO A+ MTSY" w:hAnsi="Arial" w:cs="Arial"/>
          <w:vertAlign w:val="superscript"/>
        </w:rPr>
        <w:t>◦</w:t>
      </w:r>
      <w:r w:rsidRPr="005132D1">
        <w:rPr>
          <w:rFonts w:ascii="Arial" w:eastAsia="PJLBO A+ MTSY" w:hAnsi="Arial" w:cs="Arial"/>
        </w:rPr>
        <w:t xml:space="preserve">C to remove the weakly adsorbed </w:t>
      </w:r>
      <w:r w:rsidRPr="00F948B9">
        <w:rPr>
          <w:rFonts w:ascii="Arial" w:eastAsia="PJLBO A+ MTSY" w:hAnsi="Arial" w:cs="Arial"/>
          <w:spacing w:val="-4"/>
        </w:rPr>
        <w:t xml:space="preserve">laccase. The filtrate and the washings were collected for proteinmeasurement. The amount </w:t>
      </w:r>
      <w:r w:rsidRPr="005132D1">
        <w:rPr>
          <w:rFonts w:ascii="Arial" w:eastAsia="PJLBO A+ MTSY" w:hAnsi="Arial" w:cs="Arial"/>
        </w:rPr>
        <w:lastRenderedPageBreak/>
        <w:t xml:space="preserve">of protein adsorbed on the cellulose hydrogel was indirectly estimated by calculating the difference between the initial protein content in the enzyme solution and the remained protein content in the filtrate and washing solutions. The protein content in the solutions was measured by Bradford assay that is stated in the appendix </w:t>
      </w:r>
      <w:r w:rsidRPr="005132D1">
        <w:rPr>
          <w:rFonts w:ascii="Arial" w:hAnsi="Arial" w:cs="Arial"/>
        </w:rPr>
        <w:t xml:space="preserve">(Park </w:t>
      </w:r>
      <w:r w:rsidRPr="005132D1">
        <w:rPr>
          <w:rFonts w:ascii="Arial" w:hAnsi="Arial" w:cs="Arial"/>
          <w:i/>
        </w:rPr>
        <w:t>et al</w:t>
      </w:r>
      <w:r w:rsidRPr="005132D1">
        <w:rPr>
          <w:rFonts w:ascii="Arial" w:hAnsi="Arial" w:cs="Arial"/>
        </w:rPr>
        <w:t>., 2015)</w:t>
      </w:r>
    </w:p>
    <w:p w:rsidR="00CF2FA2" w:rsidRPr="00F948B9" w:rsidRDefault="00734C57" w:rsidP="00F948B9">
      <w:pPr>
        <w:autoSpaceDE w:val="0"/>
        <w:autoSpaceDN w:val="0"/>
        <w:adjustRightInd w:val="0"/>
        <w:spacing w:before="120" w:after="120" w:line="240" w:lineRule="auto"/>
        <w:rPr>
          <w:rFonts w:ascii="Arial" w:hAnsi="Arial" w:cs="Arial"/>
          <w:vertAlign w:val="superscript"/>
        </w:rPr>
      </w:pPr>
      <w:r w:rsidRPr="005132D1">
        <w:rPr>
          <w:rFonts w:ascii="Arial" w:hAnsi="Arial" w:cs="Arial"/>
        </w:rPr>
        <w:tab/>
      </w:r>
      <w:r w:rsidR="00F948B9">
        <w:rPr>
          <w:rFonts w:ascii="Arial" w:hAnsi="Arial" w:cs="Arial"/>
        </w:rPr>
        <w:tab/>
      </w:r>
      <w:r w:rsidR="00CF2FA2" w:rsidRPr="00F948B9">
        <w:rPr>
          <w:rFonts w:ascii="Arial" w:hAnsi="Arial" w:cs="Arial"/>
        </w:rPr>
        <w:t xml:space="preserve">Change in Absorbance at 490 nm X Total Volume </w:t>
      </w:r>
    </w:p>
    <w:p w:rsidR="00F948B9" w:rsidRPr="00F948B9" w:rsidRDefault="00E2083B" w:rsidP="00F948B9">
      <w:pPr>
        <w:autoSpaceDE w:val="0"/>
        <w:autoSpaceDN w:val="0"/>
        <w:adjustRightInd w:val="0"/>
        <w:spacing w:before="120" w:after="120" w:line="240" w:lineRule="auto"/>
        <w:ind w:firstLine="720"/>
        <w:rPr>
          <w:rFonts w:ascii="Arial" w:hAnsi="Arial" w:cs="Arial"/>
          <w:vertAlign w:val="subscript"/>
        </w:rPr>
      </w:pPr>
      <w:r w:rsidRPr="00E2083B">
        <w:rPr>
          <w:rFonts w:ascii="Arial" w:hAnsi="Arial" w:cs="Arial"/>
          <w:noProof/>
        </w:rPr>
        <w:pict>
          <v:shape id="_x0000_s1054" type="#_x0000_t32" style="position:absolute;left:0;text-align:left;margin-left:83.2pt;margin-top:5.35pt;width:268.75pt;height:0;z-index:251685888" o:connectortype="straight"/>
        </w:pict>
      </w:r>
      <w:r w:rsidR="00F948B9" w:rsidRPr="005132D1">
        <w:rPr>
          <w:rFonts w:ascii="Arial" w:hAnsi="Arial" w:cs="Arial"/>
        </w:rPr>
        <w:t>Activity =</w:t>
      </w:r>
      <w:r w:rsidR="00F948B9">
        <w:rPr>
          <w:rFonts w:ascii="Arial" w:hAnsi="Arial" w:cs="Arial"/>
        </w:rPr>
        <w:tab/>
      </w:r>
      <w:r w:rsidR="00F948B9">
        <w:rPr>
          <w:rFonts w:ascii="Arial" w:hAnsi="Arial" w:cs="Arial"/>
        </w:rPr>
        <w:tab/>
      </w:r>
      <w:r w:rsidR="00F948B9">
        <w:rPr>
          <w:rFonts w:ascii="Arial" w:hAnsi="Arial" w:cs="Arial"/>
        </w:rPr>
        <w:tab/>
      </w:r>
      <w:r w:rsidR="00F948B9">
        <w:rPr>
          <w:rFonts w:ascii="Arial" w:hAnsi="Arial" w:cs="Arial"/>
        </w:rPr>
        <w:tab/>
      </w:r>
      <w:r w:rsidR="00F948B9">
        <w:rPr>
          <w:rFonts w:ascii="Arial" w:hAnsi="Arial" w:cs="Arial"/>
        </w:rPr>
        <w:tab/>
      </w:r>
      <w:r w:rsidR="00F948B9">
        <w:rPr>
          <w:rFonts w:ascii="Arial" w:hAnsi="Arial" w:cs="Arial"/>
        </w:rPr>
        <w:tab/>
      </w:r>
      <w:r w:rsidR="00F948B9">
        <w:rPr>
          <w:rFonts w:ascii="Arial" w:hAnsi="Arial" w:cs="Arial"/>
        </w:rPr>
        <w:tab/>
      </w:r>
      <w:r w:rsidR="00F948B9">
        <w:rPr>
          <w:rFonts w:ascii="Arial" w:hAnsi="Arial" w:cs="Arial"/>
        </w:rPr>
        <w:tab/>
        <w:t>x</w:t>
      </w:r>
      <w:r w:rsidR="00F948B9" w:rsidRPr="00F948B9">
        <w:rPr>
          <w:rFonts w:ascii="Arial" w:hAnsi="Arial" w:cs="Arial"/>
        </w:rPr>
        <w:t xml:space="preserve">  10</w:t>
      </w:r>
      <w:r w:rsidR="00F948B9" w:rsidRPr="00F948B9">
        <w:rPr>
          <w:rFonts w:ascii="Arial" w:hAnsi="Arial" w:cs="Arial"/>
          <w:vertAlign w:val="superscript"/>
        </w:rPr>
        <w:t>6</w:t>
      </w:r>
    </w:p>
    <w:p w:rsidR="00CF2FA2" w:rsidRPr="005132D1" w:rsidRDefault="00CF2FA2" w:rsidP="00F948B9">
      <w:pPr>
        <w:autoSpaceDE w:val="0"/>
        <w:autoSpaceDN w:val="0"/>
        <w:adjustRightInd w:val="0"/>
        <w:spacing w:before="120" w:after="120" w:line="240" w:lineRule="auto"/>
        <w:rPr>
          <w:rFonts w:ascii="Arial" w:hAnsi="Arial" w:cs="Arial"/>
        </w:rPr>
      </w:pPr>
      <w:r w:rsidRPr="005132D1">
        <w:rPr>
          <w:rFonts w:ascii="Arial" w:hAnsi="Arial" w:cs="Arial"/>
        </w:rPr>
        <w:t>Extinction Coefficient X Sample Volume</w:t>
      </w:r>
    </w:p>
    <w:p w:rsidR="00CF2FA2" w:rsidRPr="00F948B9" w:rsidRDefault="00CF2FA2" w:rsidP="00F948B9">
      <w:pPr>
        <w:autoSpaceDE w:val="0"/>
        <w:autoSpaceDN w:val="0"/>
        <w:adjustRightInd w:val="0"/>
        <w:spacing w:before="120" w:after="120" w:line="240" w:lineRule="auto"/>
        <w:jc w:val="both"/>
        <w:rPr>
          <w:rFonts w:ascii="Arial" w:hAnsi="Arial" w:cs="Arial"/>
          <w:sz w:val="16"/>
        </w:rPr>
      </w:pPr>
    </w:p>
    <w:p w:rsidR="00CF2FA2" w:rsidRPr="005132D1" w:rsidRDefault="00CF2FA2" w:rsidP="00F948B9">
      <w:pPr>
        <w:autoSpaceDE w:val="0"/>
        <w:autoSpaceDN w:val="0"/>
        <w:adjustRightInd w:val="0"/>
        <w:spacing w:before="120" w:after="120" w:line="360" w:lineRule="auto"/>
        <w:ind w:firstLine="720"/>
        <w:jc w:val="both"/>
        <w:rPr>
          <w:rFonts w:ascii="Arial" w:hAnsi="Arial" w:cs="Arial"/>
        </w:rPr>
      </w:pPr>
      <w:r w:rsidRPr="005132D1">
        <w:rPr>
          <w:rFonts w:ascii="Arial" w:hAnsi="Arial" w:cs="Arial"/>
        </w:rPr>
        <w:t>The immobilization yield of enzyme is defined as follows:</w:t>
      </w:r>
    </w:p>
    <w:p w:rsidR="00CF2FA2" w:rsidRDefault="00CF2FA2" w:rsidP="00F948B9">
      <w:pPr>
        <w:autoSpaceDE w:val="0"/>
        <w:autoSpaceDN w:val="0"/>
        <w:adjustRightInd w:val="0"/>
        <w:spacing w:before="120" w:after="120" w:line="240" w:lineRule="auto"/>
        <w:ind w:firstLine="720"/>
        <w:rPr>
          <w:rFonts w:ascii="Arial" w:hAnsi="Arial" w:cs="Arial"/>
        </w:rPr>
      </w:pPr>
      <w:r w:rsidRPr="005132D1">
        <w:rPr>
          <w:rFonts w:ascii="Arial" w:hAnsi="Arial" w:cs="Arial"/>
        </w:rPr>
        <w:t xml:space="preserve">U </w:t>
      </w:r>
      <w:r w:rsidRPr="005132D1">
        <w:rPr>
          <w:rFonts w:ascii="Arial" w:hAnsi="Arial" w:cs="Arial"/>
          <w:vertAlign w:val="subscript"/>
        </w:rPr>
        <w:t xml:space="preserve">act                </w:t>
      </w:r>
    </w:p>
    <w:p w:rsidR="00F948B9" w:rsidRPr="005132D1" w:rsidRDefault="00E2083B" w:rsidP="00F948B9">
      <w:pPr>
        <w:autoSpaceDE w:val="0"/>
        <w:autoSpaceDN w:val="0"/>
        <w:adjustRightInd w:val="0"/>
        <w:spacing w:before="120" w:after="120" w:line="240" w:lineRule="auto"/>
        <w:ind w:firstLine="720"/>
        <w:rPr>
          <w:rFonts w:ascii="Arial" w:hAnsi="Arial" w:cs="Arial"/>
        </w:rPr>
      </w:pPr>
      <w:r>
        <w:rPr>
          <w:rFonts w:ascii="Arial" w:hAnsi="Arial" w:cs="Arial"/>
          <w:noProof/>
        </w:rPr>
        <w:pict>
          <v:shape id="_x0000_s1049" type="#_x0000_t32" style="position:absolute;left:0;text-align:left;margin-left:168.75pt;margin-top:4.65pt;width:64.55pt;height:0;z-index:251683840" o:connectortype="straight"/>
        </w:pict>
      </w:r>
      <w:r w:rsidR="00F948B9" w:rsidRPr="005132D1">
        <w:rPr>
          <w:rFonts w:ascii="Arial" w:hAnsi="Arial" w:cs="Arial"/>
        </w:rPr>
        <w:t xml:space="preserve">Immobilization Yield % =       </w:t>
      </w:r>
      <w:r w:rsidR="00F948B9">
        <w:rPr>
          <w:rFonts w:ascii="Arial" w:hAnsi="Arial" w:cs="Arial"/>
        </w:rPr>
        <w:tab/>
      </w:r>
      <w:r w:rsidR="00F948B9">
        <w:rPr>
          <w:rFonts w:ascii="Arial" w:hAnsi="Arial" w:cs="Arial"/>
        </w:rPr>
        <w:tab/>
        <w:t xml:space="preserve">       x 100</w:t>
      </w:r>
    </w:p>
    <w:p w:rsidR="00CF2FA2" w:rsidRPr="005132D1" w:rsidRDefault="00CF2FA2" w:rsidP="00F948B9">
      <w:pPr>
        <w:autoSpaceDE w:val="0"/>
        <w:autoSpaceDN w:val="0"/>
        <w:adjustRightInd w:val="0"/>
        <w:spacing w:before="120" w:after="120" w:line="240" w:lineRule="auto"/>
        <w:ind w:left="2160" w:firstLine="720"/>
        <w:rPr>
          <w:rFonts w:ascii="Arial" w:hAnsi="Arial" w:cs="Arial"/>
          <w:vertAlign w:val="subscript"/>
        </w:rPr>
      </w:pPr>
      <w:r w:rsidRPr="005132D1">
        <w:rPr>
          <w:rFonts w:ascii="Arial" w:hAnsi="Arial" w:cs="Arial"/>
        </w:rPr>
        <w:t>U</w:t>
      </w:r>
      <w:r w:rsidRPr="005132D1">
        <w:rPr>
          <w:rFonts w:ascii="Arial" w:hAnsi="Arial" w:cs="Arial"/>
          <w:vertAlign w:val="subscript"/>
        </w:rPr>
        <w:t>total</w:t>
      </w:r>
      <w:r w:rsidRPr="005132D1">
        <w:rPr>
          <w:rFonts w:ascii="Arial" w:hAnsi="Arial" w:cs="Arial"/>
        </w:rPr>
        <w:t xml:space="preserve"> - U</w:t>
      </w:r>
      <w:r w:rsidRPr="005132D1">
        <w:rPr>
          <w:rFonts w:ascii="Arial" w:hAnsi="Arial" w:cs="Arial"/>
          <w:vertAlign w:val="subscript"/>
        </w:rPr>
        <w:t>remain</w:t>
      </w:r>
    </w:p>
    <w:p w:rsidR="00CF2FA2" w:rsidRPr="00F948B9" w:rsidRDefault="00CF2FA2" w:rsidP="00F948B9">
      <w:pPr>
        <w:autoSpaceDE w:val="0"/>
        <w:autoSpaceDN w:val="0"/>
        <w:adjustRightInd w:val="0"/>
        <w:spacing w:before="120" w:after="120" w:line="240" w:lineRule="auto"/>
        <w:jc w:val="both"/>
        <w:rPr>
          <w:rFonts w:ascii="Arial" w:hAnsi="Arial" w:cs="Arial"/>
          <w:sz w:val="18"/>
        </w:rPr>
      </w:pPr>
    </w:p>
    <w:p w:rsidR="00CF2FA2" w:rsidRPr="005132D1" w:rsidRDefault="00CF2FA2" w:rsidP="005132D1">
      <w:pPr>
        <w:autoSpaceDE w:val="0"/>
        <w:autoSpaceDN w:val="0"/>
        <w:adjustRightInd w:val="0"/>
        <w:spacing w:before="120" w:after="120" w:line="360" w:lineRule="auto"/>
        <w:jc w:val="both"/>
        <w:rPr>
          <w:rFonts w:ascii="Arial" w:hAnsi="Arial" w:cs="Arial"/>
        </w:rPr>
      </w:pPr>
      <w:r w:rsidRPr="005132D1">
        <w:rPr>
          <w:rFonts w:ascii="Arial" w:hAnsi="Arial" w:cs="Arial"/>
        </w:rPr>
        <w:t xml:space="preserve">Where U </w:t>
      </w:r>
      <w:r w:rsidRPr="005132D1">
        <w:rPr>
          <w:rFonts w:ascii="Arial" w:hAnsi="Arial" w:cs="Arial"/>
          <w:vertAlign w:val="subscript"/>
        </w:rPr>
        <w:t xml:space="preserve">act </w:t>
      </w:r>
      <w:r w:rsidRPr="005132D1">
        <w:rPr>
          <w:rFonts w:ascii="Arial" w:hAnsi="Arial" w:cs="Arial"/>
        </w:rPr>
        <w:t xml:space="preserve">is the activity of immobilized enzyme (unit), </w:t>
      </w:r>
    </w:p>
    <w:p w:rsidR="00CF2FA2" w:rsidRPr="005132D1" w:rsidRDefault="00CF2FA2" w:rsidP="005132D1">
      <w:pPr>
        <w:autoSpaceDE w:val="0"/>
        <w:autoSpaceDN w:val="0"/>
        <w:adjustRightInd w:val="0"/>
        <w:spacing w:before="120" w:after="120" w:line="360" w:lineRule="auto"/>
        <w:jc w:val="both"/>
        <w:rPr>
          <w:rFonts w:ascii="Arial" w:hAnsi="Arial" w:cs="Arial"/>
        </w:rPr>
      </w:pPr>
      <w:r w:rsidRPr="005132D1">
        <w:rPr>
          <w:rFonts w:ascii="Arial" w:hAnsi="Arial" w:cs="Arial"/>
        </w:rPr>
        <w:t>U</w:t>
      </w:r>
      <w:r w:rsidRPr="005132D1">
        <w:rPr>
          <w:rFonts w:ascii="Arial" w:hAnsi="Arial" w:cs="Arial"/>
          <w:vertAlign w:val="subscript"/>
        </w:rPr>
        <w:t>total</w:t>
      </w:r>
      <w:r w:rsidRPr="005132D1">
        <w:rPr>
          <w:rFonts w:ascii="Arial" w:hAnsi="Arial" w:cs="Arial"/>
        </w:rPr>
        <w:t xml:space="preserve">is the activity of total enzyme (unit) used, </w:t>
      </w:r>
    </w:p>
    <w:p w:rsidR="00CF2FA2" w:rsidRPr="005132D1" w:rsidRDefault="00CF2FA2" w:rsidP="005132D1">
      <w:pPr>
        <w:autoSpaceDE w:val="0"/>
        <w:autoSpaceDN w:val="0"/>
        <w:adjustRightInd w:val="0"/>
        <w:spacing w:before="120" w:after="120" w:line="360" w:lineRule="auto"/>
        <w:jc w:val="both"/>
        <w:rPr>
          <w:rFonts w:ascii="Arial" w:hAnsi="Arial" w:cs="Arial"/>
        </w:rPr>
      </w:pPr>
      <w:r w:rsidRPr="005132D1">
        <w:rPr>
          <w:rFonts w:ascii="Arial" w:hAnsi="Arial" w:cs="Arial"/>
        </w:rPr>
        <w:t>U</w:t>
      </w:r>
      <w:r w:rsidRPr="005132D1">
        <w:rPr>
          <w:rFonts w:ascii="Arial" w:hAnsi="Arial" w:cs="Arial"/>
          <w:vertAlign w:val="subscript"/>
        </w:rPr>
        <w:t>remain</w:t>
      </w:r>
      <w:r w:rsidRPr="005132D1">
        <w:rPr>
          <w:rFonts w:ascii="Arial" w:hAnsi="Arial" w:cs="Arial"/>
        </w:rPr>
        <w:t>is the activity of laccase in filtration (unit).</w:t>
      </w:r>
    </w:p>
    <w:p w:rsidR="00CF2FA2" w:rsidRPr="005132D1" w:rsidRDefault="00CF2FA2" w:rsidP="00F948B9">
      <w:pPr>
        <w:autoSpaceDE w:val="0"/>
        <w:autoSpaceDN w:val="0"/>
        <w:adjustRightInd w:val="0"/>
        <w:spacing w:before="120" w:after="120" w:line="360" w:lineRule="auto"/>
        <w:ind w:firstLine="720"/>
        <w:jc w:val="both"/>
        <w:rPr>
          <w:rFonts w:ascii="Arial" w:hAnsi="Arial" w:cs="Arial"/>
        </w:rPr>
      </w:pPr>
      <w:r w:rsidRPr="005132D1">
        <w:rPr>
          <w:rFonts w:ascii="Arial" w:hAnsi="Arial" w:cs="Arial"/>
        </w:rPr>
        <w:t>Protein Concentration were measured with Bradford Reagent using the standard method</w:t>
      </w:r>
    </w:p>
    <w:p w:rsidR="00CF2FA2" w:rsidRDefault="00CF2FA2" w:rsidP="00F948B9">
      <w:pPr>
        <w:autoSpaceDE w:val="0"/>
        <w:autoSpaceDN w:val="0"/>
        <w:adjustRightInd w:val="0"/>
        <w:spacing w:before="120" w:after="120" w:line="240" w:lineRule="auto"/>
        <w:ind w:left="2160" w:firstLine="720"/>
        <w:rPr>
          <w:rFonts w:ascii="Arial" w:hAnsi="Arial" w:cs="Arial"/>
        </w:rPr>
      </w:pPr>
      <w:r w:rsidRPr="005132D1">
        <w:rPr>
          <w:rFonts w:ascii="Arial" w:hAnsi="Arial" w:cs="Arial"/>
        </w:rPr>
        <w:t>C</w:t>
      </w:r>
      <w:r w:rsidRPr="005132D1">
        <w:rPr>
          <w:rFonts w:ascii="Arial" w:hAnsi="Arial" w:cs="Arial"/>
          <w:vertAlign w:val="subscript"/>
        </w:rPr>
        <w:t>i</w:t>
      </w:r>
      <w:r w:rsidRPr="005132D1">
        <w:rPr>
          <w:rFonts w:ascii="Arial" w:hAnsi="Arial" w:cs="Arial"/>
        </w:rPr>
        <w:t>V</w:t>
      </w:r>
      <w:r w:rsidRPr="005132D1">
        <w:rPr>
          <w:rFonts w:ascii="Arial" w:hAnsi="Arial" w:cs="Arial"/>
          <w:vertAlign w:val="subscript"/>
        </w:rPr>
        <w:t>i</w:t>
      </w:r>
      <w:r w:rsidRPr="005132D1">
        <w:rPr>
          <w:rFonts w:ascii="Arial" w:hAnsi="Arial" w:cs="Arial"/>
        </w:rPr>
        <w:t>– C</w:t>
      </w:r>
      <w:r w:rsidRPr="005132D1">
        <w:rPr>
          <w:rFonts w:ascii="Arial" w:hAnsi="Arial" w:cs="Arial"/>
          <w:vertAlign w:val="subscript"/>
        </w:rPr>
        <w:t>f</w:t>
      </w:r>
      <w:r w:rsidRPr="005132D1">
        <w:rPr>
          <w:rFonts w:ascii="Arial" w:hAnsi="Arial" w:cs="Arial"/>
        </w:rPr>
        <w:t>V</w:t>
      </w:r>
      <w:r w:rsidRPr="005132D1">
        <w:rPr>
          <w:rFonts w:ascii="Arial" w:hAnsi="Arial" w:cs="Arial"/>
          <w:vertAlign w:val="subscript"/>
        </w:rPr>
        <w:t>f</w:t>
      </w:r>
    </w:p>
    <w:p w:rsidR="00F948B9" w:rsidRPr="005132D1" w:rsidRDefault="00E2083B" w:rsidP="00F948B9">
      <w:pPr>
        <w:autoSpaceDE w:val="0"/>
        <w:autoSpaceDN w:val="0"/>
        <w:adjustRightInd w:val="0"/>
        <w:spacing w:before="120" w:after="120" w:line="240" w:lineRule="auto"/>
        <w:ind w:firstLine="720"/>
        <w:rPr>
          <w:rFonts w:ascii="Arial" w:hAnsi="Arial" w:cs="Arial"/>
        </w:rPr>
      </w:pPr>
      <w:r>
        <w:rPr>
          <w:rFonts w:ascii="Arial" w:hAnsi="Arial" w:cs="Arial"/>
          <w:noProof/>
        </w:rPr>
        <w:pict>
          <v:shape id="_x0000_s1047" type="#_x0000_t32" style="position:absolute;left:0;text-align:left;margin-left:158.3pt;margin-top:4.35pt;width:60.45pt;height:0;z-index:251681792" o:connectortype="straight"/>
        </w:pict>
      </w:r>
      <w:r w:rsidR="00F948B9" w:rsidRPr="005132D1">
        <w:rPr>
          <w:rFonts w:ascii="Arial" w:hAnsi="Arial" w:cs="Arial"/>
        </w:rPr>
        <w:t>Loading Efficiency % =</w:t>
      </w:r>
      <w:r w:rsidR="00F948B9">
        <w:rPr>
          <w:rFonts w:ascii="Arial" w:hAnsi="Arial" w:cs="Arial"/>
        </w:rPr>
        <w:tab/>
      </w:r>
      <w:r w:rsidR="00F948B9">
        <w:rPr>
          <w:rFonts w:ascii="Arial" w:hAnsi="Arial" w:cs="Arial"/>
        </w:rPr>
        <w:tab/>
        <w:t xml:space="preserve">   x 100</w:t>
      </w:r>
    </w:p>
    <w:p w:rsidR="00CF2FA2" w:rsidRPr="005132D1" w:rsidRDefault="00CF2FA2" w:rsidP="00F948B9">
      <w:pPr>
        <w:autoSpaceDE w:val="0"/>
        <w:autoSpaceDN w:val="0"/>
        <w:adjustRightInd w:val="0"/>
        <w:spacing w:before="120" w:after="120" w:line="240" w:lineRule="auto"/>
        <w:ind w:left="2880"/>
        <w:rPr>
          <w:rFonts w:ascii="Arial" w:hAnsi="Arial" w:cs="Arial"/>
          <w:vertAlign w:val="subscript"/>
        </w:rPr>
      </w:pPr>
      <w:r w:rsidRPr="005132D1">
        <w:rPr>
          <w:rFonts w:ascii="Arial" w:hAnsi="Arial" w:cs="Arial"/>
        </w:rPr>
        <w:t>C</w:t>
      </w:r>
      <w:r w:rsidRPr="005132D1">
        <w:rPr>
          <w:rFonts w:ascii="Arial" w:hAnsi="Arial" w:cs="Arial"/>
          <w:vertAlign w:val="subscript"/>
        </w:rPr>
        <w:t>i</w:t>
      </w:r>
      <w:r w:rsidRPr="005132D1">
        <w:rPr>
          <w:rFonts w:ascii="Arial" w:hAnsi="Arial" w:cs="Arial"/>
        </w:rPr>
        <w:t>V</w:t>
      </w:r>
      <w:r w:rsidRPr="005132D1">
        <w:rPr>
          <w:rFonts w:ascii="Arial" w:hAnsi="Arial" w:cs="Arial"/>
          <w:vertAlign w:val="subscript"/>
        </w:rPr>
        <w:t>i</w:t>
      </w:r>
    </w:p>
    <w:p w:rsidR="00CF2FA2" w:rsidRPr="005132D1" w:rsidRDefault="00CF2FA2" w:rsidP="00F948B9">
      <w:pPr>
        <w:autoSpaceDE w:val="0"/>
        <w:autoSpaceDN w:val="0"/>
        <w:adjustRightInd w:val="0"/>
        <w:spacing w:before="120" w:after="120" w:line="240" w:lineRule="auto"/>
        <w:jc w:val="both"/>
        <w:rPr>
          <w:rFonts w:ascii="Arial" w:hAnsi="Arial" w:cs="Arial"/>
        </w:rPr>
      </w:pPr>
    </w:p>
    <w:p w:rsidR="003D350F" w:rsidRPr="005132D1" w:rsidRDefault="00CF2FA2" w:rsidP="005132D1">
      <w:pPr>
        <w:autoSpaceDE w:val="0"/>
        <w:autoSpaceDN w:val="0"/>
        <w:adjustRightInd w:val="0"/>
        <w:spacing w:before="120" w:after="120" w:line="360" w:lineRule="auto"/>
        <w:jc w:val="both"/>
        <w:rPr>
          <w:rFonts w:ascii="Arial" w:hAnsi="Arial" w:cs="Arial"/>
        </w:rPr>
      </w:pPr>
      <w:r w:rsidRPr="005132D1">
        <w:rPr>
          <w:rFonts w:ascii="Arial" w:hAnsi="Arial" w:cs="Arial"/>
        </w:rPr>
        <w:t>Where C</w:t>
      </w:r>
      <w:r w:rsidRPr="005132D1">
        <w:rPr>
          <w:rFonts w:ascii="Arial" w:hAnsi="Arial" w:cs="Arial"/>
          <w:vertAlign w:val="subscript"/>
        </w:rPr>
        <w:t xml:space="preserve">i </w:t>
      </w:r>
      <w:r w:rsidRPr="005132D1">
        <w:rPr>
          <w:rFonts w:ascii="Arial" w:hAnsi="Arial" w:cs="Arial"/>
        </w:rPr>
        <w:t xml:space="preserve">is the initial protein concentration (mg/ml), </w:t>
      </w:r>
    </w:p>
    <w:p w:rsidR="00CF2FA2" w:rsidRPr="005132D1" w:rsidRDefault="00CF2FA2" w:rsidP="005132D1">
      <w:pPr>
        <w:autoSpaceDE w:val="0"/>
        <w:autoSpaceDN w:val="0"/>
        <w:adjustRightInd w:val="0"/>
        <w:spacing w:before="120" w:after="120" w:line="360" w:lineRule="auto"/>
        <w:jc w:val="both"/>
        <w:rPr>
          <w:rFonts w:ascii="Arial" w:hAnsi="Arial" w:cs="Arial"/>
        </w:rPr>
      </w:pPr>
      <w:r w:rsidRPr="005132D1">
        <w:rPr>
          <w:rFonts w:ascii="Arial" w:hAnsi="Arial" w:cs="Arial"/>
        </w:rPr>
        <w:t>V</w:t>
      </w:r>
      <w:r w:rsidRPr="005132D1">
        <w:rPr>
          <w:rFonts w:ascii="Arial" w:hAnsi="Arial" w:cs="Arial"/>
          <w:vertAlign w:val="subscript"/>
        </w:rPr>
        <w:t>i</w:t>
      </w:r>
      <w:r w:rsidRPr="005132D1">
        <w:rPr>
          <w:rFonts w:ascii="Arial" w:hAnsi="Arial" w:cs="Arial"/>
        </w:rPr>
        <w:t xml:space="preserve">is the initial volume of enzyme solution (ml), </w:t>
      </w:r>
    </w:p>
    <w:p w:rsidR="00CF2FA2" w:rsidRPr="005132D1" w:rsidRDefault="00CF2FA2" w:rsidP="005132D1">
      <w:pPr>
        <w:autoSpaceDE w:val="0"/>
        <w:autoSpaceDN w:val="0"/>
        <w:adjustRightInd w:val="0"/>
        <w:spacing w:before="120" w:after="120" w:line="360" w:lineRule="auto"/>
        <w:jc w:val="both"/>
        <w:rPr>
          <w:rFonts w:ascii="Arial" w:hAnsi="Arial" w:cs="Arial"/>
        </w:rPr>
      </w:pPr>
      <w:r w:rsidRPr="005132D1">
        <w:rPr>
          <w:rFonts w:ascii="Arial" w:hAnsi="Arial" w:cs="Arial"/>
        </w:rPr>
        <w:t>C</w:t>
      </w:r>
      <w:r w:rsidRPr="005132D1">
        <w:rPr>
          <w:rFonts w:ascii="Arial" w:hAnsi="Arial" w:cs="Arial"/>
          <w:vertAlign w:val="subscript"/>
        </w:rPr>
        <w:t>f</w:t>
      </w:r>
      <w:r w:rsidRPr="005132D1">
        <w:rPr>
          <w:rFonts w:ascii="Arial" w:hAnsi="Arial" w:cs="Arial"/>
        </w:rPr>
        <w:t xml:space="preserve">is the protein concentration in the total filtrate (mg/ml), </w:t>
      </w:r>
    </w:p>
    <w:p w:rsidR="00CF2FA2" w:rsidRPr="005132D1" w:rsidRDefault="00CF2FA2" w:rsidP="005132D1">
      <w:pPr>
        <w:autoSpaceDE w:val="0"/>
        <w:autoSpaceDN w:val="0"/>
        <w:adjustRightInd w:val="0"/>
        <w:spacing w:before="120" w:after="120" w:line="360" w:lineRule="auto"/>
        <w:jc w:val="both"/>
        <w:rPr>
          <w:rFonts w:ascii="Arial" w:hAnsi="Arial" w:cs="Arial"/>
        </w:rPr>
      </w:pPr>
      <w:r w:rsidRPr="005132D1">
        <w:rPr>
          <w:rFonts w:ascii="Arial" w:hAnsi="Arial" w:cs="Arial"/>
        </w:rPr>
        <w:t>V</w:t>
      </w:r>
      <w:r w:rsidRPr="005132D1">
        <w:rPr>
          <w:rFonts w:ascii="Arial" w:hAnsi="Arial" w:cs="Arial"/>
          <w:vertAlign w:val="subscript"/>
        </w:rPr>
        <w:t>f</w:t>
      </w:r>
      <w:r w:rsidRPr="005132D1">
        <w:rPr>
          <w:rFonts w:ascii="Arial" w:hAnsi="Arial" w:cs="Arial"/>
        </w:rPr>
        <w:t>is the total volume of filtrate (ml).</w:t>
      </w:r>
    </w:p>
    <w:p w:rsidR="00CF2FA2" w:rsidRPr="005132D1" w:rsidRDefault="00CF2FA2" w:rsidP="005132D1">
      <w:pPr>
        <w:autoSpaceDE w:val="0"/>
        <w:autoSpaceDN w:val="0"/>
        <w:adjustRightInd w:val="0"/>
        <w:spacing w:before="120" w:after="120" w:line="360" w:lineRule="auto"/>
        <w:jc w:val="both"/>
        <w:rPr>
          <w:rFonts w:ascii="Arial" w:hAnsi="Arial" w:cs="Arial"/>
          <w:b/>
        </w:rPr>
      </w:pPr>
      <w:r w:rsidRPr="005132D1">
        <w:rPr>
          <w:rFonts w:ascii="Arial" w:hAnsi="Arial" w:cs="Arial"/>
          <w:b/>
        </w:rPr>
        <w:t xml:space="preserve">3.4. Characterization of </w:t>
      </w:r>
      <w:r w:rsidR="00F948B9">
        <w:rPr>
          <w:rFonts w:ascii="Arial" w:hAnsi="Arial" w:cs="Arial"/>
          <w:b/>
        </w:rPr>
        <w:t>immobilized hydrogel</w:t>
      </w:r>
    </w:p>
    <w:p w:rsidR="00CF2FA2" w:rsidRPr="005132D1" w:rsidRDefault="00CF2FA2" w:rsidP="005132D1">
      <w:pPr>
        <w:spacing w:before="120" w:after="120" w:line="360" w:lineRule="auto"/>
        <w:jc w:val="both"/>
        <w:rPr>
          <w:rFonts w:ascii="Arial" w:eastAsia="AdvGulliv-R" w:hAnsi="Arial" w:cs="Arial"/>
          <w:b/>
        </w:rPr>
      </w:pPr>
      <w:r w:rsidRPr="005132D1">
        <w:rPr>
          <w:rFonts w:ascii="Arial" w:hAnsi="Arial" w:cs="Arial"/>
          <w:b/>
        </w:rPr>
        <w:t>3.4.1 Scanning Electron Microscope (SEM)analysis</w:t>
      </w:r>
    </w:p>
    <w:p w:rsidR="00CF2FA2" w:rsidRPr="005132D1" w:rsidRDefault="00CF2FA2" w:rsidP="005132D1">
      <w:pPr>
        <w:spacing w:before="120" w:after="120" w:line="360" w:lineRule="auto"/>
        <w:ind w:firstLine="720"/>
        <w:jc w:val="both"/>
        <w:rPr>
          <w:rFonts w:ascii="Arial" w:eastAsia="AdvGulliv-R" w:hAnsi="Arial" w:cs="Arial"/>
        </w:rPr>
      </w:pPr>
      <w:r w:rsidRPr="005132D1">
        <w:rPr>
          <w:rFonts w:ascii="Arial" w:eastAsia="AdvGulliv-R" w:hAnsi="Arial" w:cs="Arial"/>
        </w:rPr>
        <w:t>The surface morphology of the cellulose hydrogelwasobserved by Scanning Electron Microscopy (SEM).</w:t>
      </w:r>
    </w:p>
    <w:p w:rsidR="00CF2FA2" w:rsidRPr="005132D1" w:rsidRDefault="00CF2FA2" w:rsidP="005132D1">
      <w:pPr>
        <w:autoSpaceDE w:val="0"/>
        <w:autoSpaceDN w:val="0"/>
        <w:adjustRightInd w:val="0"/>
        <w:spacing w:before="120" w:after="120" w:line="360" w:lineRule="auto"/>
        <w:jc w:val="both"/>
        <w:rPr>
          <w:rFonts w:ascii="Arial" w:hAnsi="Arial" w:cs="Arial"/>
          <w:b/>
        </w:rPr>
      </w:pPr>
      <w:r w:rsidRPr="005132D1">
        <w:rPr>
          <w:rFonts w:ascii="Arial" w:hAnsi="Arial" w:cs="Arial"/>
          <w:b/>
        </w:rPr>
        <w:lastRenderedPageBreak/>
        <w:t>3.4.2 Fourier transform-infrare</w:t>
      </w:r>
      <w:r w:rsidR="003D350F" w:rsidRPr="005132D1">
        <w:rPr>
          <w:rFonts w:ascii="Arial" w:hAnsi="Arial" w:cs="Arial"/>
          <w:b/>
        </w:rPr>
        <w:t>d spectroscopy (FT-IR) Analysis</w:t>
      </w:r>
    </w:p>
    <w:p w:rsidR="00CF2FA2" w:rsidRPr="005132D1" w:rsidRDefault="003D350F" w:rsidP="005132D1">
      <w:pPr>
        <w:autoSpaceDE w:val="0"/>
        <w:autoSpaceDN w:val="0"/>
        <w:adjustRightInd w:val="0"/>
        <w:spacing w:before="120" w:after="120" w:line="360" w:lineRule="auto"/>
        <w:ind w:firstLine="720"/>
        <w:jc w:val="both"/>
        <w:rPr>
          <w:rFonts w:ascii="Arial" w:hAnsi="Arial" w:cs="Arial"/>
          <w:b/>
        </w:rPr>
      </w:pPr>
      <w:r w:rsidRPr="005132D1">
        <w:rPr>
          <w:rFonts w:ascii="Arial" w:hAnsi="Arial" w:cs="Arial"/>
        </w:rPr>
        <w:t xml:space="preserve">FTIR spectra </w:t>
      </w:r>
      <w:r w:rsidR="00CF2FA2" w:rsidRPr="005132D1">
        <w:rPr>
          <w:rFonts w:ascii="Arial" w:hAnsi="Arial" w:cs="Arial"/>
        </w:rPr>
        <w:t xml:space="preserve">was recorded using a FTIR spectrometer. Prior to analysis, sample (2 mg) was mixed with 100 mg of dry KBr powder and then pressed as pellets for FTIR </w:t>
      </w:r>
      <w:r w:rsidR="00CF2FA2" w:rsidRPr="00F948B9">
        <w:rPr>
          <w:rFonts w:ascii="Arial" w:hAnsi="Arial" w:cs="Arial"/>
          <w:spacing w:val="-6"/>
        </w:rPr>
        <w:t>spectrometer analysis at a resolution of 4 cm</w:t>
      </w:r>
      <w:r w:rsidR="00CF2FA2" w:rsidRPr="00F948B9">
        <w:rPr>
          <w:rFonts w:ascii="Arial" w:hAnsi="Arial" w:cs="Arial"/>
          <w:spacing w:val="-6"/>
          <w:vertAlign w:val="superscript"/>
        </w:rPr>
        <w:t>−1</w:t>
      </w:r>
      <w:r w:rsidR="00CF2FA2" w:rsidRPr="00F948B9">
        <w:rPr>
          <w:rFonts w:ascii="Arial" w:hAnsi="Arial" w:cs="Arial"/>
          <w:spacing w:val="-6"/>
        </w:rPr>
        <w:t> from 4000 to 500 cm</w:t>
      </w:r>
      <w:r w:rsidR="00CF2FA2" w:rsidRPr="00F948B9">
        <w:rPr>
          <w:rFonts w:ascii="Arial" w:hAnsi="Arial" w:cs="Arial"/>
          <w:spacing w:val="-6"/>
          <w:vertAlign w:val="superscript"/>
        </w:rPr>
        <w:t>−1</w:t>
      </w:r>
      <w:r w:rsidR="00CF2FA2" w:rsidRPr="00F948B9">
        <w:rPr>
          <w:rFonts w:ascii="Arial" w:hAnsi="Arial" w:cs="Arial"/>
          <w:spacing w:val="-6"/>
        </w:rPr>
        <w:t xml:space="preserve"> region (Dai </w:t>
      </w:r>
      <w:r w:rsidR="00CF2FA2" w:rsidRPr="00F948B9">
        <w:rPr>
          <w:rFonts w:ascii="Arial" w:hAnsi="Arial" w:cs="Arial"/>
          <w:i/>
          <w:spacing w:val="-6"/>
        </w:rPr>
        <w:t>et al</w:t>
      </w:r>
      <w:r w:rsidR="00CF2FA2" w:rsidRPr="00F948B9">
        <w:rPr>
          <w:rFonts w:ascii="Arial" w:hAnsi="Arial" w:cs="Arial"/>
          <w:spacing w:val="-6"/>
        </w:rPr>
        <w:t>., 2016)</w:t>
      </w:r>
      <w:r w:rsidR="00F948B9">
        <w:rPr>
          <w:rFonts w:ascii="Arial" w:hAnsi="Arial" w:cs="Arial"/>
          <w:spacing w:val="-6"/>
        </w:rPr>
        <w:t>.</w:t>
      </w:r>
    </w:p>
    <w:p w:rsidR="00CF2FA2" w:rsidRPr="005132D1" w:rsidRDefault="00CF2FA2" w:rsidP="005132D1">
      <w:pPr>
        <w:autoSpaceDE w:val="0"/>
        <w:autoSpaceDN w:val="0"/>
        <w:adjustRightInd w:val="0"/>
        <w:spacing w:before="120" w:after="120" w:line="360" w:lineRule="auto"/>
        <w:jc w:val="both"/>
        <w:rPr>
          <w:rFonts w:ascii="Arial" w:hAnsi="Arial" w:cs="Arial"/>
          <w:b/>
        </w:rPr>
      </w:pPr>
      <w:r w:rsidRPr="005132D1">
        <w:rPr>
          <w:rFonts w:ascii="Arial" w:hAnsi="Arial" w:cs="Arial"/>
          <w:b/>
        </w:rPr>
        <w:t>3.5 Kinetic parameters of free and immobilize</w:t>
      </w:r>
      <w:r w:rsidR="00F948B9">
        <w:rPr>
          <w:rFonts w:ascii="Arial" w:hAnsi="Arial" w:cs="Arial"/>
          <w:b/>
        </w:rPr>
        <w:t>d laccase on cellulose hydrogel</w:t>
      </w:r>
    </w:p>
    <w:p w:rsidR="00CF2FA2" w:rsidRPr="005132D1" w:rsidRDefault="00CF2FA2" w:rsidP="005132D1">
      <w:pPr>
        <w:autoSpaceDE w:val="0"/>
        <w:autoSpaceDN w:val="0"/>
        <w:adjustRightInd w:val="0"/>
        <w:spacing w:before="120" w:after="120" w:line="360" w:lineRule="auto"/>
        <w:jc w:val="both"/>
        <w:rPr>
          <w:rFonts w:ascii="Arial" w:hAnsi="Arial" w:cs="Arial"/>
          <w:b/>
        </w:rPr>
      </w:pPr>
      <w:r w:rsidRPr="005132D1">
        <w:rPr>
          <w:rFonts w:ascii="Arial" w:hAnsi="Arial" w:cs="Arial"/>
          <w:b/>
        </w:rPr>
        <w:t>3.5.1 Effect of pH</w:t>
      </w:r>
    </w:p>
    <w:p w:rsidR="00CF2FA2" w:rsidRPr="005132D1" w:rsidRDefault="00CF2FA2" w:rsidP="005132D1">
      <w:pPr>
        <w:spacing w:before="120" w:after="120" w:line="360" w:lineRule="auto"/>
        <w:ind w:firstLine="720"/>
        <w:jc w:val="both"/>
        <w:rPr>
          <w:rFonts w:ascii="Arial" w:hAnsi="Arial" w:cs="Arial"/>
        </w:rPr>
      </w:pPr>
      <w:r w:rsidRPr="005132D1">
        <w:rPr>
          <w:rFonts w:ascii="Arial" w:hAnsi="Arial" w:cs="Arial"/>
        </w:rPr>
        <w:t xml:space="preserve">Enzymatic activities for free and immobilized laccase weredetermined by </w:t>
      </w:r>
      <w:r w:rsidR="00F948B9">
        <w:rPr>
          <w:rFonts w:ascii="Arial" w:hAnsi="Arial" w:cs="Arial"/>
        </w:rPr>
        <w:t>monitoring the oxidation of 2, 2</w:t>
      </w:r>
      <w:r w:rsidRPr="005132D1">
        <w:rPr>
          <w:rFonts w:ascii="Arial" w:hAnsi="Arial" w:cs="Arial"/>
        </w:rPr>
        <w:t xml:space="preserve">-azino-bis-(3-ethyl-benzthiazoline-6-sulfonic acid) (ABTS) to its cation radical(ABTS+) at 420 nm (εmax= 3.6 × 104L/(mol cm)). The reaction mixture consisted of 1mmol/L ABTS in a acetate buffer (pH 5.0)and a suitable amount of free or immobilized enzyme, and the reaction time was 5 min. During the process, the </w:t>
      </w:r>
      <w:r w:rsidRPr="00F948B9">
        <w:rPr>
          <w:rFonts w:ascii="Arial" w:hAnsi="Arial" w:cs="Arial"/>
          <w:spacing w:val="-4"/>
        </w:rPr>
        <w:t>increase in the absorbance at 420 nm was measured using a UV-2450 spectrophotometer</w:t>
      </w:r>
      <w:r w:rsidRPr="005132D1">
        <w:rPr>
          <w:rFonts w:ascii="Arial" w:hAnsi="Arial" w:cs="Arial"/>
        </w:rPr>
        <w:t>. The molar extinction coefficient of ABTS+ is 36,000 L/(mol cm). These activity assays were carried out over a pH range of 3.0–8.0(in acetate buffer) to determine the pH.</w:t>
      </w:r>
      <w:r w:rsidR="00F948B9">
        <w:rPr>
          <w:rFonts w:ascii="Arial" w:hAnsi="Arial" w:cs="Arial"/>
        </w:rPr>
        <w:br/>
      </w:r>
      <w:r w:rsidRPr="005132D1">
        <w:rPr>
          <w:rFonts w:ascii="Arial" w:hAnsi="Arial" w:cs="Arial"/>
        </w:rPr>
        <w:t>The results were converted to relative activities (percentage of the maximum activity obtained in that series).</w:t>
      </w:r>
    </w:p>
    <w:p w:rsidR="00CF2FA2" w:rsidRPr="005132D1" w:rsidRDefault="00CF2FA2" w:rsidP="005132D1">
      <w:pPr>
        <w:spacing w:before="120" w:after="120" w:line="360" w:lineRule="auto"/>
        <w:jc w:val="both"/>
        <w:rPr>
          <w:rFonts w:ascii="Arial" w:hAnsi="Arial" w:cs="Arial"/>
          <w:b/>
        </w:rPr>
      </w:pPr>
      <w:r w:rsidRPr="005132D1">
        <w:rPr>
          <w:rFonts w:ascii="Arial" w:hAnsi="Arial" w:cs="Arial"/>
          <w:b/>
        </w:rPr>
        <w:t>3.5.2 Effect of Temperature</w:t>
      </w:r>
    </w:p>
    <w:p w:rsidR="00CF2FA2" w:rsidRPr="005132D1" w:rsidRDefault="00CF2FA2" w:rsidP="005132D1">
      <w:pPr>
        <w:spacing w:before="120" w:after="120" w:line="360" w:lineRule="auto"/>
        <w:ind w:firstLine="720"/>
        <w:jc w:val="both"/>
        <w:rPr>
          <w:rFonts w:ascii="Arial" w:hAnsi="Arial" w:cs="Arial"/>
        </w:rPr>
      </w:pPr>
      <w:r w:rsidRPr="005132D1">
        <w:rPr>
          <w:rFonts w:ascii="Arial" w:hAnsi="Arial" w:cs="Arial"/>
        </w:rPr>
        <w:t>Enzymatic activities for free and immobilized laccase were determined by monitoring the oxidation of 2,</w:t>
      </w:r>
      <w:r w:rsidR="00F948B9">
        <w:rPr>
          <w:rFonts w:ascii="Arial" w:hAnsi="Arial" w:cs="Arial"/>
        </w:rPr>
        <w:t>2</w:t>
      </w:r>
      <w:r w:rsidRPr="005132D1">
        <w:rPr>
          <w:rFonts w:ascii="Arial" w:hAnsi="Arial" w:cs="Arial"/>
        </w:rPr>
        <w:t xml:space="preserve">-azino-bis-(3-ethyl-benzthiazoline-6-sulfonic acid) (ABTS) to its cation radical(ABTS+) at 420 nm (εmax= 3.6 × 104L/(mol cm)). The reaction mixture consisted of 1mmol/L ABTS in a acetate buffer (pH 5.0) and a suitable amount of free or immobilized enzyme, and the reaction time was 5 min. During the process, the </w:t>
      </w:r>
      <w:r w:rsidRPr="00F948B9">
        <w:rPr>
          <w:rFonts w:ascii="Arial" w:hAnsi="Arial" w:cs="Arial"/>
          <w:spacing w:val="-4"/>
        </w:rPr>
        <w:t>increase in the absorbance at 420 nm was measured using a UV-2450 spectrophotometer</w:t>
      </w:r>
      <w:r w:rsidRPr="005132D1">
        <w:rPr>
          <w:rFonts w:ascii="Arial" w:hAnsi="Arial" w:cs="Arial"/>
        </w:rPr>
        <w:t xml:space="preserve"> at a temperature range of 20–80</w:t>
      </w:r>
      <w:r w:rsidRPr="005132D1">
        <w:rPr>
          <w:rFonts w:ascii="Arial" w:hAnsi="Arial" w:cs="Arial"/>
          <w:vertAlign w:val="superscript"/>
        </w:rPr>
        <w:t>◦</w:t>
      </w:r>
      <w:r w:rsidRPr="005132D1">
        <w:rPr>
          <w:rFonts w:ascii="Arial" w:hAnsi="Arial" w:cs="Arial"/>
        </w:rPr>
        <w:t xml:space="preserve">C was employed to determine the temperature profiles for the free enzyme and immobilized enzyme. The results were converted to relative activities (percentage of the maximum activity obtained in that series) (Lin </w:t>
      </w:r>
      <w:r w:rsidRPr="005132D1">
        <w:rPr>
          <w:rFonts w:ascii="Arial" w:hAnsi="Arial" w:cs="Arial"/>
          <w:i/>
        </w:rPr>
        <w:t>et al</w:t>
      </w:r>
      <w:r w:rsidRPr="005132D1">
        <w:rPr>
          <w:rFonts w:ascii="Arial" w:hAnsi="Arial" w:cs="Arial"/>
        </w:rPr>
        <w:t>., 2016).</w:t>
      </w:r>
    </w:p>
    <w:p w:rsidR="00CF2FA2" w:rsidRPr="005132D1" w:rsidRDefault="00CF2FA2" w:rsidP="005132D1">
      <w:pPr>
        <w:autoSpaceDE w:val="0"/>
        <w:autoSpaceDN w:val="0"/>
        <w:adjustRightInd w:val="0"/>
        <w:spacing w:before="120" w:after="120" w:line="360" w:lineRule="auto"/>
        <w:jc w:val="both"/>
        <w:rPr>
          <w:rFonts w:ascii="Arial" w:hAnsi="Arial" w:cs="Arial"/>
          <w:b/>
        </w:rPr>
      </w:pPr>
      <w:r w:rsidRPr="005132D1">
        <w:rPr>
          <w:rFonts w:ascii="Arial" w:hAnsi="Arial" w:cs="Arial"/>
          <w:b/>
        </w:rPr>
        <w:t>3.5.3</w:t>
      </w:r>
      <w:r w:rsidR="00F948B9">
        <w:rPr>
          <w:rFonts w:ascii="Arial" w:hAnsi="Arial" w:cs="Arial"/>
          <w:b/>
        </w:rPr>
        <w:t xml:space="preserve"> Km and Vmax</w:t>
      </w:r>
    </w:p>
    <w:p w:rsidR="00CF2FA2" w:rsidRPr="005132D1" w:rsidRDefault="00CF2FA2" w:rsidP="005132D1">
      <w:pPr>
        <w:autoSpaceDE w:val="0"/>
        <w:autoSpaceDN w:val="0"/>
        <w:adjustRightInd w:val="0"/>
        <w:spacing w:before="120" w:after="120" w:line="360" w:lineRule="auto"/>
        <w:ind w:firstLine="720"/>
        <w:jc w:val="both"/>
        <w:rPr>
          <w:rFonts w:ascii="Arial" w:eastAsia="GulliverRM" w:hAnsi="Arial" w:cs="Arial"/>
        </w:rPr>
      </w:pPr>
      <w:r w:rsidRPr="005132D1">
        <w:rPr>
          <w:rFonts w:ascii="Arial" w:eastAsia="GulliverRM" w:hAnsi="Arial" w:cs="Arial"/>
        </w:rPr>
        <w:t xml:space="preserve">The kinetic constants, </w:t>
      </w:r>
      <w:r w:rsidRPr="005132D1">
        <w:rPr>
          <w:rFonts w:ascii="Arial" w:hAnsi="Arial" w:cs="Arial"/>
        </w:rPr>
        <w:t>K</w:t>
      </w:r>
      <w:r w:rsidRPr="005132D1">
        <w:rPr>
          <w:rFonts w:ascii="Arial" w:eastAsia="GulliverRM" w:hAnsi="Arial" w:cs="Arial"/>
        </w:rPr>
        <w:t xml:space="preserve">m and </w:t>
      </w:r>
      <w:r w:rsidRPr="005132D1">
        <w:rPr>
          <w:rFonts w:ascii="Arial" w:hAnsi="Arial" w:cs="Arial"/>
        </w:rPr>
        <w:t>V</w:t>
      </w:r>
      <w:r w:rsidRPr="005132D1">
        <w:rPr>
          <w:rFonts w:ascii="Arial" w:eastAsia="GulliverRM" w:hAnsi="Arial" w:cs="Arial"/>
        </w:rPr>
        <w:t xml:space="preserve">max values of the free and the immobilized laccase were determined by measuring initial rates of the reaction with </w:t>
      </w:r>
      <w:r w:rsidRPr="005132D1">
        <w:rPr>
          <w:rFonts w:ascii="Arial" w:hAnsi="Arial" w:cs="Arial"/>
        </w:rPr>
        <w:t>ABTS</w:t>
      </w:r>
      <w:r w:rsidRPr="005132D1">
        <w:rPr>
          <w:rFonts w:ascii="Arial" w:eastAsia="GulliverRM" w:hAnsi="Arial" w:cs="Arial"/>
        </w:rPr>
        <w:t xml:space="preserve"> (8–64 µM) in Acetate buffer (pH 5.0) at 25</w:t>
      </w:r>
      <w:r w:rsidRPr="005132D1">
        <w:rPr>
          <w:rFonts w:ascii="Arial" w:eastAsia="MTSY" w:hAnsi="Arial" w:cs="Arial"/>
          <w:vertAlign w:val="superscript"/>
        </w:rPr>
        <w:t>◦</w:t>
      </w:r>
      <w:r w:rsidRPr="005132D1">
        <w:rPr>
          <w:rFonts w:ascii="Arial" w:eastAsia="GulliverRM" w:hAnsi="Arial" w:cs="Arial"/>
        </w:rPr>
        <w:t xml:space="preserve">C. </w:t>
      </w:r>
      <w:r w:rsidRPr="005132D1">
        <w:rPr>
          <w:rFonts w:ascii="Arial" w:hAnsi="Arial" w:cs="Arial"/>
        </w:rPr>
        <w:t>K</w:t>
      </w:r>
      <w:r w:rsidRPr="005132D1">
        <w:rPr>
          <w:rFonts w:ascii="Arial" w:eastAsia="GulliverRM" w:hAnsi="Arial" w:cs="Arial"/>
        </w:rPr>
        <w:t xml:space="preserve">m and </w:t>
      </w:r>
      <w:r w:rsidRPr="005132D1">
        <w:rPr>
          <w:rFonts w:ascii="Arial" w:hAnsi="Arial" w:cs="Arial"/>
        </w:rPr>
        <w:t>V</w:t>
      </w:r>
      <w:r w:rsidRPr="005132D1">
        <w:rPr>
          <w:rFonts w:ascii="Arial" w:eastAsia="GulliverRM" w:hAnsi="Arial" w:cs="Arial"/>
        </w:rPr>
        <w:t xml:space="preserve">max values were calculated from </w:t>
      </w:r>
      <w:r w:rsidR="00F948B9">
        <w:rPr>
          <w:rFonts w:ascii="Arial" w:eastAsia="GulliverRM" w:hAnsi="Arial" w:cs="Arial"/>
        </w:rPr>
        <w:br/>
      </w:r>
      <w:r w:rsidR="00F948B9">
        <w:rPr>
          <w:rFonts w:ascii="Arial" w:eastAsia="GulliverRM" w:hAnsi="Arial" w:cs="Arial"/>
        </w:rPr>
        <w:br/>
      </w:r>
      <w:r w:rsidRPr="005132D1">
        <w:rPr>
          <w:rFonts w:ascii="Arial" w:eastAsia="GulliverRM" w:hAnsi="Arial" w:cs="Arial"/>
        </w:rPr>
        <w:lastRenderedPageBreak/>
        <w:t xml:space="preserve">Lineweaver–Burk plot. The kinetic constants of the free and immobilized enzyme were calculated from the initial rate of the reaction data obtained during enzymatic oxidation of </w:t>
      </w:r>
      <w:r w:rsidRPr="005132D1">
        <w:rPr>
          <w:rFonts w:ascii="Arial" w:hAnsi="Arial" w:cs="Arial"/>
        </w:rPr>
        <w:t>ABTS (</w:t>
      </w:r>
      <w:r w:rsidRPr="005132D1">
        <w:rPr>
          <w:rFonts w:ascii="Arial" w:eastAsia="GulliverRM" w:hAnsi="Arial" w:cs="Arial"/>
        </w:rPr>
        <w:t>Dincer</w:t>
      </w:r>
      <w:r w:rsidRPr="005132D1">
        <w:rPr>
          <w:rFonts w:ascii="Arial" w:eastAsia="GulliverRM" w:hAnsi="Arial" w:cs="Arial"/>
          <w:i/>
        </w:rPr>
        <w:t>et al.,</w:t>
      </w:r>
      <w:r w:rsidRPr="005132D1">
        <w:rPr>
          <w:rFonts w:ascii="Arial" w:eastAsia="GulliverRM" w:hAnsi="Arial" w:cs="Arial"/>
        </w:rPr>
        <w:t xml:space="preserve"> 2012)</w:t>
      </w:r>
      <w:r w:rsidR="00F948B9">
        <w:rPr>
          <w:rFonts w:ascii="Arial" w:eastAsia="GulliverRM" w:hAnsi="Arial" w:cs="Arial"/>
        </w:rPr>
        <w:t>.</w:t>
      </w:r>
      <w:r w:rsidRPr="005132D1">
        <w:rPr>
          <w:rFonts w:ascii="Arial" w:hAnsi="Arial" w:cs="Arial"/>
          <w:b/>
        </w:rPr>
        <w:tab/>
      </w:r>
    </w:p>
    <w:p w:rsidR="00CF2FA2" w:rsidRPr="005132D1" w:rsidRDefault="00CF2FA2" w:rsidP="005132D1">
      <w:pPr>
        <w:spacing w:before="120" w:after="120" w:line="360" w:lineRule="auto"/>
        <w:jc w:val="both"/>
        <w:rPr>
          <w:rFonts w:ascii="Arial" w:hAnsi="Arial" w:cs="Arial"/>
        </w:rPr>
      </w:pPr>
      <w:r w:rsidRPr="005132D1">
        <w:rPr>
          <w:rFonts w:ascii="Arial" w:hAnsi="Arial" w:cs="Arial"/>
          <w:b/>
        </w:rPr>
        <w:t>3.6</w:t>
      </w:r>
      <w:r w:rsidR="00F948B9">
        <w:rPr>
          <w:rFonts w:ascii="Arial" w:eastAsia="AdvGulliv-I" w:hAnsi="Arial" w:cs="Arial"/>
          <w:b/>
        </w:rPr>
        <w:t>Dye degradation studies</w:t>
      </w:r>
    </w:p>
    <w:p w:rsidR="00CF2FA2" w:rsidRPr="005132D1" w:rsidRDefault="00CF2FA2" w:rsidP="005132D1">
      <w:pPr>
        <w:spacing w:before="120" w:after="120" w:line="360" w:lineRule="auto"/>
        <w:ind w:firstLine="720"/>
        <w:jc w:val="both"/>
        <w:rPr>
          <w:rFonts w:ascii="Arial" w:hAnsi="Arial" w:cs="Arial"/>
        </w:rPr>
      </w:pPr>
      <w:r w:rsidRPr="005132D1">
        <w:rPr>
          <w:rFonts w:ascii="Arial" w:hAnsi="Arial" w:cs="Arial"/>
        </w:rPr>
        <w:t xml:space="preserve">The enzymatic decolorization reaction of Remazol brilliant blue R were carried out at room temperature for 9 days using a stock dye solution in a phosphate buffer </w:t>
      </w:r>
      <w:r w:rsidR="00F948B9">
        <w:rPr>
          <w:rFonts w:ascii="Arial" w:hAnsi="Arial" w:cs="Arial"/>
        </w:rPr>
        <w:br/>
      </w:r>
      <w:r w:rsidRPr="005132D1">
        <w:rPr>
          <w:rFonts w:ascii="Arial" w:hAnsi="Arial" w:cs="Arial"/>
        </w:rPr>
        <w:t xml:space="preserve">(pH 6.0, 50 mmol/L) containing 40 mg dye/L. </w:t>
      </w:r>
    </w:p>
    <w:p w:rsidR="00CF2FA2" w:rsidRPr="005132D1" w:rsidRDefault="00CF2FA2" w:rsidP="00F948B9">
      <w:pPr>
        <w:autoSpaceDE w:val="0"/>
        <w:autoSpaceDN w:val="0"/>
        <w:adjustRightInd w:val="0"/>
        <w:spacing w:before="120" w:after="120" w:line="360" w:lineRule="auto"/>
        <w:jc w:val="center"/>
        <w:rPr>
          <w:rFonts w:ascii="Arial" w:eastAsia="AdvGulliv-R" w:hAnsi="Arial" w:cs="Arial"/>
        </w:rPr>
      </w:pPr>
      <w:r w:rsidRPr="005132D1">
        <w:rPr>
          <w:rFonts w:ascii="Arial" w:eastAsia="AdvGulliv-R" w:hAnsi="Arial" w:cs="Arial"/>
        </w:rPr>
        <w:t>Percent dye decolorization=  [(A</w:t>
      </w:r>
      <w:r w:rsidRPr="005132D1">
        <w:rPr>
          <w:rFonts w:ascii="Arial" w:eastAsia="AdvGulliv-R" w:hAnsi="Arial" w:cs="Arial"/>
          <w:vertAlign w:val="subscript"/>
        </w:rPr>
        <w:t xml:space="preserve">I </w:t>
      </w:r>
      <w:r w:rsidRPr="005132D1">
        <w:rPr>
          <w:rFonts w:ascii="Arial" w:eastAsia="AdvGulliv-R" w:hAnsi="Arial" w:cs="Arial"/>
        </w:rPr>
        <w:t>- A</w:t>
      </w:r>
      <w:r w:rsidRPr="005132D1">
        <w:rPr>
          <w:rFonts w:ascii="Arial" w:eastAsia="AdvGulliv-R" w:hAnsi="Arial" w:cs="Arial"/>
          <w:vertAlign w:val="subscript"/>
        </w:rPr>
        <w:t>F</w:t>
      </w:r>
      <w:r w:rsidRPr="005132D1">
        <w:rPr>
          <w:rFonts w:ascii="Arial" w:eastAsia="AdvGulliv-R" w:hAnsi="Arial" w:cs="Arial"/>
        </w:rPr>
        <w:t>)/A</w:t>
      </w:r>
      <w:r w:rsidRPr="005132D1">
        <w:rPr>
          <w:rFonts w:ascii="Arial" w:eastAsia="AdvGulliv-R" w:hAnsi="Arial" w:cs="Arial"/>
          <w:vertAlign w:val="subscript"/>
        </w:rPr>
        <w:t>I</w:t>
      </w:r>
      <w:r w:rsidRPr="005132D1">
        <w:rPr>
          <w:rFonts w:ascii="Arial" w:eastAsia="AdvGulliv-R" w:hAnsi="Arial" w:cs="Arial"/>
        </w:rPr>
        <w:t>x 100]</w:t>
      </w:r>
    </w:p>
    <w:p w:rsidR="00CF2FA2" w:rsidRPr="005132D1" w:rsidRDefault="00CF2FA2" w:rsidP="005132D1">
      <w:pPr>
        <w:autoSpaceDE w:val="0"/>
        <w:autoSpaceDN w:val="0"/>
        <w:adjustRightInd w:val="0"/>
        <w:spacing w:before="120" w:after="120" w:line="360" w:lineRule="auto"/>
        <w:rPr>
          <w:rFonts w:ascii="Arial" w:eastAsia="AdvGulliv-R" w:hAnsi="Arial" w:cs="Arial"/>
        </w:rPr>
      </w:pPr>
      <w:r w:rsidRPr="005132D1">
        <w:rPr>
          <w:rFonts w:ascii="Arial" w:eastAsia="AdvGulliv-R" w:hAnsi="Arial" w:cs="Arial"/>
        </w:rPr>
        <w:t>Where A</w:t>
      </w:r>
      <w:r w:rsidRPr="005132D1">
        <w:rPr>
          <w:rFonts w:ascii="Arial" w:eastAsia="AdvGulliv-R" w:hAnsi="Arial" w:cs="Arial"/>
          <w:vertAlign w:val="subscript"/>
        </w:rPr>
        <w:t>I</w:t>
      </w:r>
      <w:r w:rsidRPr="005132D1">
        <w:rPr>
          <w:rFonts w:ascii="Arial" w:eastAsia="AdvGulliv-R" w:hAnsi="Arial" w:cs="Arial"/>
        </w:rPr>
        <w:t xml:space="preserve"> is the initial absorbance at a given wavelength,</w:t>
      </w:r>
    </w:p>
    <w:p w:rsidR="00CF2FA2" w:rsidRPr="005132D1" w:rsidRDefault="00CF2FA2" w:rsidP="005132D1">
      <w:pPr>
        <w:autoSpaceDE w:val="0"/>
        <w:autoSpaceDN w:val="0"/>
        <w:adjustRightInd w:val="0"/>
        <w:spacing w:before="120" w:after="120" w:line="360" w:lineRule="auto"/>
        <w:rPr>
          <w:rFonts w:ascii="Arial" w:eastAsia="AdvGulliv-R" w:hAnsi="Arial" w:cs="Arial"/>
        </w:rPr>
      </w:pPr>
      <w:r w:rsidRPr="005132D1">
        <w:rPr>
          <w:rFonts w:ascii="Arial" w:eastAsia="AdvGulliv-R" w:hAnsi="Arial" w:cs="Arial"/>
        </w:rPr>
        <w:t>A</w:t>
      </w:r>
      <w:r w:rsidRPr="005132D1">
        <w:rPr>
          <w:rFonts w:ascii="Arial" w:eastAsia="AdvGulliv-R" w:hAnsi="Arial" w:cs="Arial"/>
          <w:vertAlign w:val="subscript"/>
        </w:rPr>
        <w:t>F</w:t>
      </w:r>
      <w:r w:rsidRPr="005132D1">
        <w:rPr>
          <w:rFonts w:ascii="Arial" w:eastAsia="AdvGulliv-R" w:hAnsi="Arial" w:cs="Arial"/>
        </w:rPr>
        <w:t xml:space="preserve"> is the final absorbance of the dye. </w:t>
      </w:r>
    </w:p>
    <w:p w:rsidR="00F948B9" w:rsidRDefault="00F948B9">
      <w:pPr>
        <w:rPr>
          <w:rFonts w:ascii="Arial" w:hAnsi="Arial" w:cs="Arial"/>
          <w:b/>
        </w:rPr>
      </w:pPr>
      <w:r>
        <w:rPr>
          <w:rFonts w:ascii="Arial" w:hAnsi="Arial" w:cs="Arial"/>
          <w:b/>
        </w:rPr>
        <w:br w:type="page"/>
      </w:r>
    </w:p>
    <w:p w:rsidR="00CF2FA2" w:rsidRPr="00F948B9" w:rsidRDefault="00CF2FA2" w:rsidP="005132D1">
      <w:pPr>
        <w:spacing w:before="120" w:after="120" w:line="360" w:lineRule="auto"/>
        <w:jc w:val="center"/>
        <w:rPr>
          <w:rFonts w:ascii="Arial" w:hAnsi="Arial" w:cs="Arial"/>
          <w:b/>
          <w:sz w:val="26"/>
        </w:rPr>
      </w:pPr>
      <w:r w:rsidRPr="00F948B9">
        <w:rPr>
          <w:rFonts w:ascii="Arial" w:hAnsi="Arial" w:cs="Arial"/>
          <w:b/>
          <w:sz w:val="26"/>
        </w:rPr>
        <w:lastRenderedPageBreak/>
        <w:t>4.0 RESULTS AND DISCUSSION</w:t>
      </w:r>
    </w:p>
    <w:p w:rsidR="00CF2FA2" w:rsidRPr="00F948B9" w:rsidRDefault="00CF2FA2" w:rsidP="005132D1">
      <w:pPr>
        <w:autoSpaceDE w:val="0"/>
        <w:autoSpaceDN w:val="0"/>
        <w:adjustRightInd w:val="0"/>
        <w:spacing w:before="120" w:after="120" w:line="360" w:lineRule="auto"/>
        <w:jc w:val="both"/>
        <w:rPr>
          <w:rFonts w:ascii="Arial" w:eastAsia="AdvGulliv-R" w:hAnsi="Arial" w:cs="Arial"/>
          <w:color w:val="000000"/>
          <w:spacing w:val="-6"/>
        </w:rPr>
      </w:pPr>
      <w:r w:rsidRPr="005132D1">
        <w:rPr>
          <w:rFonts w:ascii="Times New Roman" w:hAnsi="Times New Roman" w:cs="Times New Roman"/>
        </w:rPr>
        <w:tab/>
      </w:r>
      <w:r w:rsidRPr="00F948B9">
        <w:rPr>
          <w:rFonts w:ascii="Arial" w:eastAsia="AdvGulliv-R" w:hAnsi="Arial" w:cs="Arial"/>
          <w:color w:val="000000"/>
          <w:spacing w:val="-6"/>
        </w:rPr>
        <w:t>Laccase are oxidative enzymes, which have been used in various biotechnological processes mainly due to their high ability in non-specific oxidations. Laccase catalyze the oxidation of various aromatic compounds, mainly phenols and anilines,</w:t>
      </w:r>
      <w:r w:rsidR="003D350F" w:rsidRPr="00F948B9">
        <w:rPr>
          <w:rFonts w:ascii="Arial" w:eastAsia="AdvGulliv-R" w:hAnsi="Arial" w:cs="Arial"/>
          <w:color w:val="000000"/>
          <w:spacing w:val="-6"/>
        </w:rPr>
        <w:t xml:space="preserve"> with concomitant reduction of </w:t>
      </w:r>
      <w:r w:rsidRPr="00F948B9">
        <w:rPr>
          <w:rFonts w:ascii="Arial" w:eastAsia="AdvGulliv-R" w:hAnsi="Arial" w:cs="Arial"/>
          <w:color w:val="000000"/>
          <w:spacing w:val="-6"/>
        </w:rPr>
        <w:t xml:space="preserve">molecular oxygen </w:t>
      </w:r>
      <w:r w:rsidR="00B63587" w:rsidRPr="00F948B9">
        <w:rPr>
          <w:rFonts w:ascii="Arial" w:eastAsia="AdvGulliv-R" w:hAnsi="Arial" w:cs="Arial"/>
          <w:color w:val="000000"/>
          <w:spacing w:val="-6"/>
        </w:rPr>
        <w:t>(as electron acceptor) to water</w:t>
      </w:r>
      <w:r w:rsidRPr="00F948B9">
        <w:rPr>
          <w:rFonts w:ascii="Arial" w:eastAsia="AdvGulliv-R" w:hAnsi="Arial" w:cs="Arial"/>
          <w:color w:val="000000"/>
          <w:spacing w:val="-6"/>
        </w:rPr>
        <w:t>.Thelaccase substrate specificity has resulted in its application in biofuel cells, biosensors, bior</w:t>
      </w:r>
      <w:r w:rsidR="00B63587" w:rsidRPr="00F948B9">
        <w:rPr>
          <w:rFonts w:ascii="Arial" w:eastAsia="AdvGulliv-R" w:hAnsi="Arial" w:cs="Arial"/>
          <w:color w:val="000000"/>
          <w:spacing w:val="-6"/>
        </w:rPr>
        <w:t>emediation, and water treatment</w:t>
      </w:r>
      <w:r w:rsidRPr="00F948B9">
        <w:rPr>
          <w:rFonts w:ascii="Arial" w:eastAsia="AdvGulliv-R" w:hAnsi="Arial" w:cs="Arial"/>
          <w:color w:val="000000"/>
          <w:spacing w:val="-6"/>
        </w:rPr>
        <w:t xml:space="preserve">. However, low stability and poor reusability of laccase have limited its further dissemination in industrial applications. Efforts have been made to improve laccase activity and reusability by immobilizing it on different solid </w:t>
      </w:r>
      <w:r w:rsidRPr="00F948B9">
        <w:rPr>
          <w:rFonts w:ascii="Arial" w:eastAsia="AdvGulliv-R" w:hAnsi="Arial" w:cs="Arial"/>
          <w:spacing w:val="-6"/>
        </w:rPr>
        <w:t xml:space="preserve">support (Tavares </w:t>
      </w:r>
      <w:r w:rsidRPr="00F948B9">
        <w:rPr>
          <w:rFonts w:ascii="Arial" w:eastAsia="AdvGulliv-R" w:hAnsi="Arial" w:cs="Arial"/>
          <w:i/>
          <w:spacing w:val="-6"/>
        </w:rPr>
        <w:t>et al.,</w:t>
      </w:r>
      <w:r w:rsidRPr="00F948B9">
        <w:rPr>
          <w:rFonts w:ascii="Arial" w:eastAsia="AdvGulliv-R" w:hAnsi="Arial" w:cs="Arial"/>
          <w:spacing w:val="-6"/>
        </w:rPr>
        <w:t xml:space="preserve"> 2015)</w:t>
      </w:r>
      <w:r w:rsidR="00B63587" w:rsidRPr="00F948B9">
        <w:rPr>
          <w:rFonts w:ascii="Arial" w:eastAsia="AdvGulliv-R" w:hAnsi="Arial" w:cs="Arial"/>
          <w:spacing w:val="-6"/>
        </w:rPr>
        <w:t>.</w:t>
      </w:r>
    </w:p>
    <w:p w:rsidR="00CF2FA2" w:rsidRPr="005132D1" w:rsidRDefault="00CF2FA2" w:rsidP="005132D1">
      <w:pPr>
        <w:autoSpaceDE w:val="0"/>
        <w:autoSpaceDN w:val="0"/>
        <w:adjustRightInd w:val="0"/>
        <w:spacing w:before="120" w:after="120" w:line="360" w:lineRule="auto"/>
        <w:jc w:val="both"/>
        <w:rPr>
          <w:rFonts w:ascii="Arial" w:hAnsi="Arial" w:cs="Arial"/>
        </w:rPr>
      </w:pPr>
      <w:r w:rsidRPr="005132D1">
        <w:rPr>
          <w:rFonts w:ascii="Arial" w:hAnsi="Arial" w:cs="Arial"/>
        </w:rPr>
        <w:tab/>
      </w:r>
      <w:r w:rsidRPr="005132D1">
        <w:rPr>
          <w:rFonts w:ascii="Arial" w:eastAsia="GulliverRM" w:hAnsi="Arial" w:cs="Arial"/>
        </w:rPr>
        <w:t xml:space="preserve">Cellulose is the most abundant renewable biopolymer. It has excellent thermal and mechanical properties and biocompatibility, and for economic and scientific reasons, is a promising material for biochemical engineering. </w:t>
      </w:r>
      <w:r w:rsidRPr="005132D1">
        <w:rPr>
          <w:rFonts w:ascii="Arial" w:hAnsi="Arial" w:cs="Arial"/>
        </w:rPr>
        <w:t>In the present study the laccase enzymes is being immobilized into the cellulose hydrogels in order to enhance its activity and reusability. For this the cellulose which is amorphous in nature is hardly been dissolved into the solvent mixture and further been processed to produce the hydrogel. These hydrogels are then been checked for their transparency with UV-Visible spectroscopy, water content and swelling</w:t>
      </w:r>
      <w:r w:rsidR="00B63587" w:rsidRPr="005132D1">
        <w:rPr>
          <w:rFonts w:ascii="Arial" w:hAnsi="Arial" w:cs="Arial"/>
        </w:rPr>
        <w:t xml:space="preserve"> properties, </w:t>
      </w:r>
      <w:r w:rsidRPr="005132D1">
        <w:rPr>
          <w:rFonts w:ascii="Arial" w:hAnsi="Arial" w:cs="Arial"/>
        </w:rPr>
        <w:t>FTIR analysis and their morphology via the SEM analy</w:t>
      </w:r>
      <w:r w:rsidR="003D350F" w:rsidRPr="005132D1">
        <w:rPr>
          <w:rFonts w:ascii="Arial" w:hAnsi="Arial" w:cs="Arial"/>
        </w:rPr>
        <w:t xml:space="preserve">sis. Then after immobilization </w:t>
      </w:r>
      <w:r w:rsidRPr="005132D1">
        <w:rPr>
          <w:rFonts w:ascii="Arial" w:hAnsi="Arial" w:cs="Arial"/>
        </w:rPr>
        <w:t xml:space="preserve">with the enzyme they are assessed for the activity at different pH and temperature. </w:t>
      </w:r>
      <w:r w:rsidR="00B63587" w:rsidRPr="005132D1">
        <w:rPr>
          <w:rFonts w:ascii="Arial" w:hAnsi="Arial" w:cs="Arial"/>
        </w:rPr>
        <w:t xml:space="preserve">Further </w:t>
      </w:r>
      <w:r w:rsidRPr="005132D1">
        <w:rPr>
          <w:rFonts w:ascii="Arial" w:hAnsi="Arial" w:cs="Arial"/>
        </w:rPr>
        <w:t>the dye decol</w:t>
      </w:r>
      <w:r w:rsidR="00B63587" w:rsidRPr="005132D1">
        <w:rPr>
          <w:rFonts w:ascii="Arial" w:hAnsi="Arial" w:cs="Arial"/>
        </w:rPr>
        <w:t xml:space="preserve">orization studies were carried out with the </w:t>
      </w:r>
      <w:r w:rsidRPr="005132D1">
        <w:rPr>
          <w:rFonts w:ascii="Arial" w:hAnsi="Arial" w:cs="Arial"/>
        </w:rPr>
        <w:t>laccase</w:t>
      </w:r>
      <w:r w:rsidR="00B63587" w:rsidRPr="005132D1">
        <w:rPr>
          <w:rFonts w:ascii="Arial" w:hAnsi="Arial" w:cs="Arial"/>
        </w:rPr>
        <w:t xml:space="preserve"> enzyme that is immobilized on</w:t>
      </w:r>
      <w:r w:rsidRPr="005132D1">
        <w:rPr>
          <w:rFonts w:ascii="Arial" w:hAnsi="Arial" w:cs="Arial"/>
        </w:rPr>
        <w:t xml:space="preserve"> the cellulose hydrogel. The results are discussed under the following headings.</w:t>
      </w:r>
    </w:p>
    <w:p w:rsidR="00CF2FA2" w:rsidRPr="005132D1" w:rsidRDefault="00CF2FA2" w:rsidP="00F948B9">
      <w:pPr>
        <w:autoSpaceDE w:val="0"/>
        <w:autoSpaceDN w:val="0"/>
        <w:adjustRightInd w:val="0"/>
        <w:spacing w:before="80" w:after="80" w:line="360" w:lineRule="auto"/>
        <w:jc w:val="both"/>
        <w:rPr>
          <w:rFonts w:ascii="Arial" w:hAnsi="Arial" w:cs="Arial"/>
        </w:rPr>
      </w:pPr>
      <w:r w:rsidRPr="005132D1">
        <w:rPr>
          <w:rFonts w:ascii="Arial" w:hAnsi="Arial" w:cs="Arial"/>
        </w:rPr>
        <w:t>4.1 Synthesis and characterization of cellulose hydrogel</w:t>
      </w:r>
    </w:p>
    <w:p w:rsidR="00CF2FA2" w:rsidRPr="005132D1" w:rsidRDefault="00CF2FA2" w:rsidP="00F948B9">
      <w:pPr>
        <w:autoSpaceDE w:val="0"/>
        <w:autoSpaceDN w:val="0"/>
        <w:adjustRightInd w:val="0"/>
        <w:spacing w:before="80" w:after="80" w:line="360" w:lineRule="auto"/>
        <w:ind w:left="450" w:hanging="450"/>
        <w:jc w:val="both"/>
        <w:rPr>
          <w:rFonts w:ascii="Arial" w:hAnsi="Arial" w:cs="Arial"/>
        </w:rPr>
      </w:pPr>
      <w:r w:rsidRPr="005132D1">
        <w:rPr>
          <w:rFonts w:ascii="Arial" w:hAnsi="Arial" w:cs="Arial"/>
        </w:rPr>
        <w:tab/>
        <w:t>4.1.1 Synthesis of cellulose hydrogel</w:t>
      </w:r>
    </w:p>
    <w:p w:rsidR="00CF2FA2" w:rsidRPr="005132D1" w:rsidRDefault="00CF2FA2" w:rsidP="00F948B9">
      <w:pPr>
        <w:autoSpaceDE w:val="0"/>
        <w:autoSpaceDN w:val="0"/>
        <w:adjustRightInd w:val="0"/>
        <w:spacing w:before="80" w:after="80" w:line="360" w:lineRule="auto"/>
        <w:ind w:left="450" w:hanging="450"/>
        <w:jc w:val="both"/>
        <w:rPr>
          <w:rFonts w:ascii="Arial" w:hAnsi="Arial" w:cs="Arial"/>
        </w:rPr>
      </w:pPr>
      <w:r w:rsidRPr="005132D1">
        <w:rPr>
          <w:rFonts w:ascii="Arial" w:hAnsi="Arial" w:cs="Arial"/>
        </w:rPr>
        <w:tab/>
        <w:t>4.1.2 Characterization of cellulose hydrogel</w:t>
      </w:r>
    </w:p>
    <w:p w:rsidR="00CF2FA2" w:rsidRPr="005132D1" w:rsidRDefault="00CF2FA2" w:rsidP="00F948B9">
      <w:pPr>
        <w:pStyle w:val="ListParagraph"/>
        <w:numPr>
          <w:ilvl w:val="0"/>
          <w:numId w:val="6"/>
        </w:numPr>
        <w:autoSpaceDE w:val="0"/>
        <w:autoSpaceDN w:val="0"/>
        <w:adjustRightInd w:val="0"/>
        <w:spacing w:before="80" w:after="80" w:line="360" w:lineRule="auto"/>
        <w:ind w:left="1440"/>
        <w:contextualSpacing w:val="0"/>
        <w:jc w:val="both"/>
        <w:rPr>
          <w:rFonts w:ascii="Arial" w:hAnsi="Arial" w:cs="Arial"/>
          <w:color w:val="auto"/>
          <w:sz w:val="22"/>
          <w:szCs w:val="22"/>
        </w:rPr>
      </w:pPr>
      <w:r w:rsidRPr="005132D1">
        <w:rPr>
          <w:rFonts w:ascii="Arial" w:hAnsi="Arial" w:cs="Arial"/>
          <w:color w:val="auto"/>
          <w:sz w:val="22"/>
          <w:szCs w:val="22"/>
        </w:rPr>
        <w:t>UV visible spectroscopy</w:t>
      </w:r>
    </w:p>
    <w:p w:rsidR="00CF2FA2" w:rsidRPr="005132D1" w:rsidRDefault="00CF2FA2" w:rsidP="00F948B9">
      <w:pPr>
        <w:pStyle w:val="ListParagraph"/>
        <w:numPr>
          <w:ilvl w:val="0"/>
          <w:numId w:val="6"/>
        </w:numPr>
        <w:autoSpaceDE w:val="0"/>
        <w:autoSpaceDN w:val="0"/>
        <w:adjustRightInd w:val="0"/>
        <w:spacing w:before="80" w:after="80" w:line="360" w:lineRule="auto"/>
        <w:ind w:left="1440"/>
        <w:contextualSpacing w:val="0"/>
        <w:jc w:val="both"/>
        <w:rPr>
          <w:rFonts w:ascii="Arial" w:hAnsi="Arial" w:cs="Arial"/>
          <w:color w:val="auto"/>
          <w:sz w:val="22"/>
          <w:szCs w:val="22"/>
        </w:rPr>
      </w:pPr>
      <w:r w:rsidRPr="005132D1">
        <w:rPr>
          <w:rFonts w:ascii="Arial" w:hAnsi="Arial" w:cs="Arial"/>
          <w:color w:val="auto"/>
          <w:sz w:val="22"/>
          <w:szCs w:val="22"/>
        </w:rPr>
        <w:t xml:space="preserve">Swelling property </w:t>
      </w:r>
    </w:p>
    <w:p w:rsidR="00CF2FA2" w:rsidRPr="005132D1" w:rsidRDefault="00CF2FA2" w:rsidP="00F948B9">
      <w:pPr>
        <w:pStyle w:val="ListParagraph"/>
        <w:numPr>
          <w:ilvl w:val="0"/>
          <w:numId w:val="6"/>
        </w:numPr>
        <w:autoSpaceDE w:val="0"/>
        <w:autoSpaceDN w:val="0"/>
        <w:adjustRightInd w:val="0"/>
        <w:spacing w:before="80" w:after="80" w:line="360" w:lineRule="auto"/>
        <w:ind w:left="1440"/>
        <w:contextualSpacing w:val="0"/>
        <w:jc w:val="both"/>
        <w:rPr>
          <w:rFonts w:ascii="Arial" w:hAnsi="Arial" w:cs="Arial"/>
          <w:color w:val="auto"/>
          <w:sz w:val="22"/>
          <w:szCs w:val="22"/>
        </w:rPr>
      </w:pPr>
      <w:r w:rsidRPr="005132D1">
        <w:rPr>
          <w:rFonts w:ascii="Arial" w:hAnsi="Arial" w:cs="Arial"/>
          <w:color w:val="auto"/>
          <w:sz w:val="22"/>
          <w:szCs w:val="22"/>
        </w:rPr>
        <w:t>Water content</w:t>
      </w:r>
    </w:p>
    <w:p w:rsidR="00CF2FA2" w:rsidRPr="005132D1" w:rsidRDefault="003D350F" w:rsidP="00F948B9">
      <w:pPr>
        <w:autoSpaceDE w:val="0"/>
        <w:autoSpaceDN w:val="0"/>
        <w:adjustRightInd w:val="0"/>
        <w:spacing w:before="80" w:after="80" w:line="360" w:lineRule="auto"/>
        <w:jc w:val="both"/>
        <w:rPr>
          <w:rFonts w:ascii="Arial" w:hAnsi="Arial" w:cs="Arial"/>
        </w:rPr>
      </w:pPr>
      <w:r w:rsidRPr="005132D1">
        <w:rPr>
          <w:rFonts w:ascii="Arial" w:hAnsi="Arial" w:cs="Arial"/>
        </w:rPr>
        <w:t xml:space="preserve">4.2 Immobilization of </w:t>
      </w:r>
      <w:r w:rsidR="00CF2FA2" w:rsidRPr="005132D1">
        <w:rPr>
          <w:rFonts w:ascii="Arial" w:hAnsi="Arial" w:cs="Arial"/>
        </w:rPr>
        <w:t>laccase by Physical Adsorption</w:t>
      </w:r>
    </w:p>
    <w:p w:rsidR="00CF2FA2" w:rsidRPr="005132D1" w:rsidRDefault="00CF2FA2" w:rsidP="00F948B9">
      <w:pPr>
        <w:autoSpaceDE w:val="0"/>
        <w:autoSpaceDN w:val="0"/>
        <w:adjustRightInd w:val="0"/>
        <w:spacing w:before="80" w:after="80" w:line="360" w:lineRule="auto"/>
        <w:jc w:val="both"/>
        <w:rPr>
          <w:rFonts w:ascii="Arial" w:hAnsi="Arial" w:cs="Arial"/>
        </w:rPr>
      </w:pPr>
      <w:r w:rsidRPr="005132D1">
        <w:rPr>
          <w:rFonts w:ascii="Arial" w:hAnsi="Arial" w:cs="Arial"/>
        </w:rPr>
        <w:t>4.3 Characterization of immobilized hydrogel</w:t>
      </w:r>
    </w:p>
    <w:p w:rsidR="00CF2FA2" w:rsidRPr="005132D1" w:rsidRDefault="00CF2FA2" w:rsidP="00F948B9">
      <w:pPr>
        <w:autoSpaceDE w:val="0"/>
        <w:autoSpaceDN w:val="0"/>
        <w:adjustRightInd w:val="0"/>
        <w:spacing w:before="80" w:after="80" w:line="360" w:lineRule="auto"/>
        <w:ind w:left="450"/>
        <w:jc w:val="both"/>
        <w:rPr>
          <w:rFonts w:ascii="Arial" w:hAnsi="Arial" w:cs="Arial"/>
        </w:rPr>
      </w:pPr>
      <w:r w:rsidRPr="005132D1">
        <w:rPr>
          <w:rFonts w:ascii="Arial" w:hAnsi="Arial" w:cs="Arial"/>
        </w:rPr>
        <w:t>4.3.1 Scanning Electron Microscope (SEM)analysis</w:t>
      </w:r>
    </w:p>
    <w:p w:rsidR="00CF2FA2" w:rsidRPr="005132D1" w:rsidRDefault="00CF2FA2" w:rsidP="00F948B9">
      <w:pPr>
        <w:autoSpaceDE w:val="0"/>
        <w:autoSpaceDN w:val="0"/>
        <w:adjustRightInd w:val="0"/>
        <w:spacing w:before="80" w:after="80" w:line="360" w:lineRule="auto"/>
        <w:ind w:left="450"/>
        <w:jc w:val="both"/>
        <w:rPr>
          <w:rFonts w:ascii="Arial" w:hAnsi="Arial" w:cs="Arial"/>
          <w:b/>
        </w:rPr>
      </w:pPr>
      <w:r w:rsidRPr="005132D1">
        <w:rPr>
          <w:rFonts w:ascii="Arial" w:hAnsi="Arial" w:cs="Arial"/>
        </w:rPr>
        <w:t>4.3.2 Fourier transform-infrared spectroscopy (FT-IR) Analysis</w:t>
      </w:r>
    </w:p>
    <w:p w:rsidR="00CF2FA2" w:rsidRPr="005132D1" w:rsidRDefault="00CF2FA2" w:rsidP="00F948B9">
      <w:pPr>
        <w:autoSpaceDE w:val="0"/>
        <w:autoSpaceDN w:val="0"/>
        <w:adjustRightInd w:val="0"/>
        <w:spacing w:before="80" w:after="80" w:line="360" w:lineRule="auto"/>
        <w:jc w:val="both"/>
        <w:rPr>
          <w:rFonts w:ascii="Arial" w:hAnsi="Arial" w:cs="Arial"/>
        </w:rPr>
      </w:pPr>
      <w:r w:rsidRPr="005132D1">
        <w:rPr>
          <w:rFonts w:ascii="Arial" w:hAnsi="Arial" w:cs="Arial"/>
        </w:rPr>
        <w:lastRenderedPageBreak/>
        <w:t>4.4 Kinetic parameters of free and immobilized laccase on cellulose hydrogel</w:t>
      </w:r>
    </w:p>
    <w:p w:rsidR="00CF2FA2" w:rsidRPr="005132D1" w:rsidRDefault="00CF2FA2" w:rsidP="00F948B9">
      <w:pPr>
        <w:autoSpaceDE w:val="0"/>
        <w:autoSpaceDN w:val="0"/>
        <w:adjustRightInd w:val="0"/>
        <w:spacing w:before="80" w:after="80" w:line="360" w:lineRule="auto"/>
        <w:ind w:left="450"/>
        <w:jc w:val="both"/>
        <w:rPr>
          <w:rFonts w:ascii="Arial" w:hAnsi="Arial" w:cs="Arial"/>
        </w:rPr>
      </w:pPr>
      <w:r w:rsidRPr="005132D1">
        <w:rPr>
          <w:rFonts w:ascii="Arial" w:hAnsi="Arial" w:cs="Arial"/>
        </w:rPr>
        <w:t>4.4.1 Effect of pH</w:t>
      </w:r>
    </w:p>
    <w:p w:rsidR="00CF2FA2" w:rsidRPr="005132D1" w:rsidRDefault="00CF2FA2" w:rsidP="00F948B9">
      <w:pPr>
        <w:autoSpaceDE w:val="0"/>
        <w:autoSpaceDN w:val="0"/>
        <w:adjustRightInd w:val="0"/>
        <w:spacing w:before="80" w:after="80" w:line="360" w:lineRule="auto"/>
        <w:ind w:left="450"/>
        <w:jc w:val="both"/>
        <w:rPr>
          <w:rFonts w:ascii="Arial" w:hAnsi="Arial" w:cs="Arial"/>
        </w:rPr>
      </w:pPr>
      <w:r w:rsidRPr="005132D1">
        <w:rPr>
          <w:rFonts w:ascii="Arial" w:hAnsi="Arial" w:cs="Arial"/>
        </w:rPr>
        <w:t>4.4.2 Effect of Temperature</w:t>
      </w:r>
    </w:p>
    <w:p w:rsidR="00CF2FA2" w:rsidRPr="005132D1" w:rsidRDefault="00CF2FA2" w:rsidP="00F948B9">
      <w:pPr>
        <w:autoSpaceDE w:val="0"/>
        <w:autoSpaceDN w:val="0"/>
        <w:adjustRightInd w:val="0"/>
        <w:spacing w:before="80" w:after="80" w:line="360" w:lineRule="auto"/>
        <w:ind w:left="450"/>
        <w:jc w:val="both"/>
        <w:rPr>
          <w:rFonts w:ascii="Arial" w:hAnsi="Arial" w:cs="Arial"/>
        </w:rPr>
      </w:pPr>
      <w:r w:rsidRPr="005132D1">
        <w:rPr>
          <w:rFonts w:ascii="Arial" w:hAnsi="Arial" w:cs="Arial"/>
        </w:rPr>
        <w:t>4.4.3 Km and Vmax</w:t>
      </w:r>
    </w:p>
    <w:p w:rsidR="00CF2FA2" w:rsidRPr="005132D1" w:rsidRDefault="00CF2FA2" w:rsidP="00F948B9">
      <w:pPr>
        <w:autoSpaceDE w:val="0"/>
        <w:autoSpaceDN w:val="0"/>
        <w:adjustRightInd w:val="0"/>
        <w:spacing w:before="80" w:after="80" w:line="360" w:lineRule="auto"/>
        <w:jc w:val="both"/>
        <w:rPr>
          <w:rFonts w:ascii="Arial" w:hAnsi="Arial" w:cs="Arial"/>
        </w:rPr>
      </w:pPr>
      <w:r w:rsidRPr="005132D1">
        <w:rPr>
          <w:rFonts w:ascii="Arial" w:hAnsi="Arial" w:cs="Arial"/>
        </w:rPr>
        <w:t>4.5 Dye Discoloration studies</w:t>
      </w:r>
    </w:p>
    <w:p w:rsidR="00CF2FA2" w:rsidRPr="005132D1" w:rsidRDefault="00CF2FA2" w:rsidP="005132D1">
      <w:pPr>
        <w:autoSpaceDE w:val="0"/>
        <w:autoSpaceDN w:val="0"/>
        <w:adjustRightInd w:val="0"/>
        <w:spacing w:before="120" w:after="120" w:line="360" w:lineRule="auto"/>
        <w:jc w:val="both"/>
        <w:rPr>
          <w:rFonts w:ascii="Arial" w:hAnsi="Arial" w:cs="Arial"/>
          <w:b/>
        </w:rPr>
      </w:pPr>
      <w:r w:rsidRPr="005132D1">
        <w:rPr>
          <w:rFonts w:ascii="Arial" w:hAnsi="Arial" w:cs="Arial"/>
          <w:b/>
        </w:rPr>
        <w:t>4.1 Synthesis and characterization of cellulose hydrogel</w:t>
      </w:r>
    </w:p>
    <w:p w:rsidR="00CF2FA2" w:rsidRPr="005132D1" w:rsidRDefault="00CF2FA2" w:rsidP="005132D1">
      <w:pPr>
        <w:autoSpaceDE w:val="0"/>
        <w:autoSpaceDN w:val="0"/>
        <w:adjustRightInd w:val="0"/>
        <w:spacing w:before="120" w:after="120" w:line="360" w:lineRule="auto"/>
        <w:jc w:val="both"/>
        <w:rPr>
          <w:rFonts w:ascii="Arial" w:hAnsi="Arial" w:cs="Arial"/>
          <w:b/>
        </w:rPr>
      </w:pPr>
      <w:r w:rsidRPr="005132D1">
        <w:rPr>
          <w:rFonts w:ascii="Arial" w:hAnsi="Arial" w:cs="Arial"/>
          <w:b/>
        </w:rPr>
        <w:t>4.1.1 Synthesis of cellulose hydrogel</w:t>
      </w:r>
    </w:p>
    <w:p w:rsidR="00CF2FA2" w:rsidRPr="005132D1" w:rsidRDefault="00CF2FA2" w:rsidP="005132D1">
      <w:pPr>
        <w:spacing w:before="120" w:after="120" w:line="360" w:lineRule="auto"/>
        <w:jc w:val="both"/>
        <w:rPr>
          <w:rFonts w:ascii="Arial" w:hAnsi="Arial" w:cs="Arial"/>
        </w:rPr>
      </w:pPr>
      <w:r w:rsidRPr="005132D1">
        <w:rPr>
          <w:rFonts w:ascii="Arial" w:eastAsia="GulliverRM" w:hAnsi="Arial" w:cs="Arial"/>
        </w:rPr>
        <w:tab/>
        <w:t xml:space="preserve">Cellulose hydrogel can be prepared from a cellulose solution through physical crosslinking, because cellulose has abundant hydroxyl groups which can form hydrogen bonds. However, the development of cellulose hydrogel has been hampered by the difficulty of dissolving cellulose, because cellulose is highly crystalline </w:t>
      </w:r>
      <w:r w:rsidRPr="005132D1">
        <w:rPr>
          <w:rFonts w:ascii="Arial" w:hAnsi="Arial" w:cs="Arial"/>
        </w:rPr>
        <w:t xml:space="preserve">(Kim </w:t>
      </w:r>
      <w:r w:rsidRPr="005132D1">
        <w:rPr>
          <w:rFonts w:ascii="Arial" w:hAnsi="Arial" w:cs="Arial"/>
          <w:i/>
        </w:rPr>
        <w:t>et al.,</w:t>
      </w:r>
      <w:r w:rsidRPr="005132D1">
        <w:rPr>
          <w:rFonts w:ascii="Arial" w:hAnsi="Arial" w:cs="Arial"/>
        </w:rPr>
        <w:t xml:space="preserve"> 2012). </w:t>
      </w:r>
    </w:p>
    <w:p w:rsidR="00CF2FA2" w:rsidRDefault="00CF2FA2" w:rsidP="005132D1">
      <w:pPr>
        <w:autoSpaceDE w:val="0"/>
        <w:autoSpaceDN w:val="0"/>
        <w:adjustRightInd w:val="0"/>
        <w:spacing w:before="120" w:after="120" w:line="360" w:lineRule="auto"/>
        <w:jc w:val="both"/>
        <w:rPr>
          <w:rFonts w:ascii="Arial" w:hAnsi="Arial" w:cs="Arial"/>
        </w:rPr>
      </w:pPr>
      <w:r w:rsidRPr="005132D1">
        <w:rPr>
          <w:rFonts w:ascii="Arial" w:hAnsi="Arial" w:cs="Arial"/>
        </w:rPr>
        <w:tab/>
        <w:t xml:space="preserve">In the present study, cellulose hydrogel is prepared by using 4 % cellulose with varying the concentration of LiOH (4 to 8 wt %) and urea (12 to 18 wt %) as shown in the Table 1. For the formation of cellulose hydrogel 3 to 4% epichlorohydrin is added. </w:t>
      </w:r>
      <w:r w:rsidR="00F948B9">
        <w:rPr>
          <w:rFonts w:ascii="Arial" w:hAnsi="Arial" w:cs="Arial"/>
        </w:rPr>
        <w:br/>
      </w:r>
      <w:r w:rsidRPr="005132D1">
        <w:rPr>
          <w:rFonts w:ascii="Arial" w:hAnsi="Arial" w:cs="Arial"/>
        </w:rPr>
        <w:t>Then the mixture is stirred vigorously in the magnetic stirrer at 25°C and gradually the temperature increases to 50°C and this takes place for about 1 hour. Further, the mixture is transferred to the hot air oven at 50°C for about 3-4 hours. Then the clear transparent cellulose hydrogel is obtained (Plate 1).</w:t>
      </w:r>
      <w:r w:rsidR="00B63587" w:rsidRPr="005132D1">
        <w:rPr>
          <w:rFonts w:ascii="Arial" w:hAnsi="Arial" w:cs="Arial"/>
        </w:rPr>
        <w:t xml:space="preserve"> From the table it is evident that 8% LiOH and 18 % urea resulted in the fo</w:t>
      </w:r>
      <w:r w:rsidR="009E7DB5" w:rsidRPr="005132D1">
        <w:rPr>
          <w:rFonts w:ascii="Arial" w:hAnsi="Arial" w:cs="Arial"/>
        </w:rPr>
        <w:t>rmation of</w:t>
      </w:r>
      <w:r w:rsidR="00B63587" w:rsidRPr="005132D1">
        <w:rPr>
          <w:rFonts w:ascii="Arial" w:hAnsi="Arial" w:cs="Arial"/>
        </w:rPr>
        <w:t xml:space="preserve"> hydrogel.</w:t>
      </w:r>
    </w:p>
    <w:p w:rsidR="00F948B9" w:rsidRPr="005132D1" w:rsidRDefault="00F948B9" w:rsidP="00F948B9">
      <w:pPr>
        <w:autoSpaceDE w:val="0"/>
        <w:autoSpaceDN w:val="0"/>
        <w:adjustRightInd w:val="0"/>
        <w:spacing w:before="120" w:after="120" w:line="360" w:lineRule="auto"/>
        <w:jc w:val="center"/>
        <w:rPr>
          <w:rFonts w:ascii="Arial" w:hAnsi="Arial" w:cs="Arial"/>
        </w:rPr>
      </w:pPr>
      <w:r w:rsidRPr="005132D1">
        <w:rPr>
          <w:rFonts w:ascii="Arial" w:hAnsi="Arial" w:cs="Arial"/>
          <w:b/>
        </w:rPr>
        <w:t>Plate 1</w:t>
      </w:r>
    </w:p>
    <w:p w:rsidR="00F948B9" w:rsidRPr="005132D1" w:rsidRDefault="00F948B9" w:rsidP="00F948B9">
      <w:pPr>
        <w:autoSpaceDE w:val="0"/>
        <w:autoSpaceDN w:val="0"/>
        <w:adjustRightInd w:val="0"/>
        <w:spacing w:before="120" w:after="120" w:line="360" w:lineRule="auto"/>
        <w:jc w:val="center"/>
        <w:rPr>
          <w:rFonts w:ascii="Arial" w:hAnsi="Arial" w:cs="Arial"/>
          <w:b/>
        </w:rPr>
      </w:pPr>
      <w:r w:rsidRPr="005132D1">
        <w:rPr>
          <w:rFonts w:ascii="Arial" w:hAnsi="Arial" w:cs="Arial"/>
          <w:b/>
        </w:rPr>
        <w:t>Cellulose Hydrogel</w:t>
      </w:r>
    </w:p>
    <w:p w:rsidR="00CF2FA2" w:rsidRPr="005132D1" w:rsidRDefault="00CF2FA2" w:rsidP="00F948B9">
      <w:pPr>
        <w:autoSpaceDE w:val="0"/>
        <w:autoSpaceDN w:val="0"/>
        <w:adjustRightInd w:val="0"/>
        <w:spacing w:before="120" w:after="120" w:line="360" w:lineRule="auto"/>
        <w:jc w:val="center"/>
        <w:rPr>
          <w:rFonts w:ascii="Arial" w:hAnsi="Arial" w:cs="Arial"/>
        </w:rPr>
      </w:pPr>
      <w:r w:rsidRPr="005132D1">
        <w:rPr>
          <w:rFonts w:ascii="Arial" w:hAnsi="Arial" w:cs="Arial"/>
          <w:noProof/>
        </w:rPr>
        <w:drawing>
          <wp:inline distT="0" distB="0" distL="0" distR="0">
            <wp:extent cx="2577652" cy="1985834"/>
            <wp:effectExtent l="38100" t="57150" r="108398" b="90616"/>
            <wp:docPr id="13" name="Picture 2" descr="F:\THESIS\images\IMG_20180309_13530796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F:\THESIS\images\IMG_20180309_135307967.jpg"/>
                    <pic:cNvPicPr>
                      <a:picLocks noChangeAspect="1" noChangeArrowheads="1"/>
                    </pic:cNvPicPr>
                  </pic:nvPicPr>
                  <pic:blipFill>
                    <a:blip r:embed="rId10" cstate="print">
                      <a:grayscl/>
                    </a:blip>
                    <a:srcRect l="22687" t="16456" r="25626" b="37975"/>
                    <a:stretch>
                      <a:fillRect/>
                    </a:stretch>
                  </pic:blipFill>
                  <pic:spPr bwMode="auto">
                    <a:xfrm>
                      <a:off x="0" y="0"/>
                      <a:ext cx="2574818" cy="1983651"/>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CF2FA2" w:rsidRPr="005132D1" w:rsidRDefault="00CF2FA2" w:rsidP="00B02D2E">
      <w:pPr>
        <w:autoSpaceDE w:val="0"/>
        <w:autoSpaceDN w:val="0"/>
        <w:adjustRightInd w:val="0"/>
        <w:spacing w:before="120" w:after="120" w:line="360" w:lineRule="auto"/>
        <w:jc w:val="center"/>
        <w:rPr>
          <w:rFonts w:ascii="Arial" w:hAnsi="Arial" w:cs="Arial"/>
          <w:b/>
        </w:rPr>
      </w:pPr>
      <w:r w:rsidRPr="005132D1">
        <w:rPr>
          <w:rFonts w:ascii="Arial" w:hAnsi="Arial" w:cs="Arial"/>
          <w:b/>
        </w:rPr>
        <w:lastRenderedPageBreak/>
        <w:t>Table 1</w:t>
      </w:r>
    </w:p>
    <w:p w:rsidR="00CF2FA2" w:rsidRPr="005132D1" w:rsidRDefault="00CF2FA2" w:rsidP="00B02D2E">
      <w:pPr>
        <w:autoSpaceDE w:val="0"/>
        <w:autoSpaceDN w:val="0"/>
        <w:adjustRightInd w:val="0"/>
        <w:spacing w:before="120" w:after="120" w:line="360" w:lineRule="auto"/>
        <w:jc w:val="center"/>
        <w:rPr>
          <w:rFonts w:ascii="Arial" w:hAnsi="Arial" w:cs="Arial"/>
          <w:b/>
        </w:rPr>
      </w:pPr>
      <w:r w:rsidRPr="005132D1">
        <w:rPr>
          <w:rFonts w:ascii="Arial" w:hAnsi="Arial" w:cs="Arial"/>
          <w:b/>
        </w:rPr>
        <w:t xml:space="preserve">Synthesis of Cellulose hydrogel using varying concentration of lithium </w:t>
      </w:r>
      <w:r w:rsidR="00B02D2E">
        <w:rPr>
          <w:rFonts w:ascii="Arial" w:hAnsi="Arial" w:cs="Arial"/>
          <w:b/>
        </w:rPr>
        <w:br/>
      </w:r>
      <w:r w:rsidRPr="005132D1">
        <w:rPr>
          <w:rFonts w:ascii="Arial" w:hAnsi="Arial" w:cs="Arial"/>
          <w:b/>
        </w:rPr>
        <w:t>hydroxide and Urea</w:t>
      </w:r>
    </w:p>
    <w:tbl>
      <w:tblPr>
        <w:tblStyle w:val="TableGrid"/>
        <w:tblW w:w="5000" w:type="pct"/>
        <w:jc w:val="center"/>
        <w:tblLook w:val="04A0"/>
      </w:tblPr>
      <w:tblGrid>
        <w:gridCol w:w="793"/>
        <w:gridCol w:w="1532"/>
        <w:gridCol w:w="2177"/>
        <w:gridCol w:w="2177"/>
        <w:gridCol w:w="2177"/>
      </w:tblGrid>
      <w:tr w:rsidR="00CF2FA2" w:rsidRPr="005132D1" w:rsidTr="00B02D2E">
        <w:trPr>
          <w:jc w:val="center"/>
        </w:trPr>
        <w:tc>
          <w:tcPr>
            <w:tcW w:w="447" w:type="pct"/>
            <w:vAlign w:val="center"/>
          </w:tcPr>
          <w:p w:rsidR="00CF2FA2" w:rsidRPr="005132D1" w:rsidRDefault="00CF2FA2" w:rsidP="00B02D2E">
            <w:pPr>
              <w:autoSpaceDE w:val="0"/>
              <w:autoSpaceDN w:val="0"/>
              <w:adjustRightInd w:val="0"/>
              <w:spacing w:before="120" w:after="120"/>
              <w:jc w:val="center"/>
              <w:rPr>
                <w:rFonts w:ascii="Arial" w:hAnsi="Arial" w:cs="Arial"/>
                <w:b/>
              </w:rPr>
            </w:pPr>
            <w:r w:rsidRPr="005132D1">
              <w:rPr>
                <w:rFonts w:ascii="Arial" w:hAnsi="Arial" w:cs="Arial"/>
                <w:b/>
              </w:rPr>
              <w:t>S.No</w:t>
            </w:r>
          </w:p>
        </w:tc>
        <w:tc>
          <w:tcPr>
            <w:tcW w:w="865" w:type="pct"/>
            <w:vAlign w:val="center"/>
          </w:tcPr>
          <w:p w:rsidR="00CF2FA2" w:rsidRPr="005132D1" w:rsidRDefault="00CF2FA2" w:rsidP="00B02D2E">
            <w:pPr>
              <w:autoSpaceDE w:val="0"/>
              <w:autoSpaceDN w:val="0"/>
              <w:adjustRightInd w:val="0"/>
              <w:spacing w:before="120" w:after="120"/>
              <w:jc w:val="center"/>
              <w:rPr>
                <w:rFonts w:ascii="Arial" w:hAnsi="Arial" w:cs="Arial"/>
                <w:b/>
              </w:rPr>
            </w:pPr>
            <w:r w:rsidRPr="005132D1">
              <w:rPr>
                <w:rFonts w:ascii="Arial" w:hAnsi="Arial" w:cs="Arial"/>
                <w:b/>
              </w:rPr>
              <w:t>Cellulose (wt %)</w:t>
            </w:r>
          </w:p>
        </w:tc>
        <w:tc>
          <w:tcPr>
            <w:tcW w:w="1229" w:type="pct"/>
            <w:vAlign w:val="center"/>
          </w:tcPr>
          <w:p w:rsidR="00CF2FA2" w:rsidRPr="005132D1" w:rsidRDefault="00CF2FA2" w:rsidP="00B02D2E">
            <w:pPr>
              <w:autoSpaceDE w:val="0"/>
              <w:autoSpaceDN w:val="0"/>
              <w:adjustRightInd w:val="0"/>
              <w:spacing w:before="120" w:after="120"/>
              <w:jc w:val="center"/>
              <w:rPr>
                <w:rFonts w:ascii="Arial" w:hAnsi="Arial" w:cs="Arial"/>
                <w:b/>
              </w:rPr>
            </w:pPr>
            <w:r w:rsidRPr="005132D1">
              <w:rPr>
                <w:rFonts w:ascii="Arial" w:hAnsi="Arial" w:cs="Arial"/>
                <w:b/>
              </w:rPr>
              <w:t>Lithium Hydroxide (wt %)</w:t>
            </w:r>
          </w:p>
        </w:tc>
        <w:tc>
          <w:tcPr>
            <w:tcW w:w="1229" w:type="pct"/>
            <w:vAlign w:val="center"/>
          </w:tcPr>
          <w:p w:rsidR="00CF2FA2" w:rsidRPr="005132D1" w:rsidRDefault="00CF2FA2" w:rsidP="00B02D2E">
            <w:pPr>
              <w:autoSpaceDE w:val="0"/>
              <w:autoSpaceDN w:val="0"/>
              <w:adjustRightInd w:val="0"/>
              <w:spacing w:before="120" w:after="120"/>
              <w:jc w:val="center"/>
              <w:rPr>
                <w:rFonts w:ascii="Arial" w:hAnsi="Arial" w:cs="Arial"/>
                <w:b/>
              </w:rPr>
            </w:pPr>
            <w:r w:rsidRPr="005132D1">
              <w:rPr>
                <w:rFonts w:ascii="Arial" w:hAnsi="Arial" w:cs="Arial"/>
                <w:b/>
              </w:rPr>
              <w:t>Urea</w:t>
            </w:r>
            <w:r w:rsidR="00B02D2E">
              <w:rPr>
                <w:rFonts w:ascii="Arial" w:hAnsi="Arial" w:cs="Arial"/>
                <w:b/>
              </w:rPr>
              <w:br/>
            </w:r>
            <w:r w:rsidRPr="005132D1">
              <w:rPr>
                <w:rFonts w:ascii="Arial" w:hAnsi="Arial" w:cs="Arial"/>
                <w:b/>
              </w:rPr>
              <w:t>(wt %)</w:t>
            </w:r>
          </w:p>
        </w:tc>
        <w:tc>
          <w:tcPr>
            <w:tcW w:w="1229" w:type="pct"/>
            <w:vAlign w:val="center"/>
          </w:tcPr>
          <w:p w:rsidR="00CF2FA2" w:rsidRPr="005132D1" w:rsidRDefault="00CF2FA2" w:rsidP="00B02D2E">
            <w:pPr>
              <w:autoSpaceDE w:val="0"/>
              <w:autoSpaceDN w:val="0"/>
              <w:adjustRightInd w:val="0"/>
              <w:spacing w:before="120" w:after="120"/>
              <w:jc w:val="center"/>
              <w:rPr>
                <w:rFonts w:ascii="Arial" w:hAnsi="Arial" w:cs="Arial"/>
                <w:b/>
              </w:rPr>
            </w:pPr>
            <w:r w:rsidRPr="005132D1">
              <w:rPr>
                <w:rFonts w:ascii="Arial" w:hAnsi="Arial" w:cs="Arial"/>
                <w:b/>
              </w:rPr>
              <w:t>Formation of Hydrogel</w:t>
            </w:r>
          </w:p>
        </w:tc>
      </w:tr>
      <w:tr w:rsidR="00CF2FA2" w:rsidRPr="005132D1" w:rsidTr="00B02D2E">
        <w:trPr>
          <w:jc w:val="center"/>
        </w:trPr>
        <w:tc>
          <w:tcPr>
            <w:tcW w:w="447" w:type="pct"/>
            <w:vAlign w:val="center"/>
          </w:tcPr>
          <w:p w:rsidR="00CF2FA2" w:rsidRPr="005132D1" w:rsidRDefault="00CF2FA2" w:rsidP="00B02D2E">
            <w:pPr>
              <w:autoSpaceDE w:val="0"/>
              <w:autoSpaceDN w:val="0"/>
              <w:adjustRightInd w:val="0"/>
              <w:spacing w:before="120" w:after="120"/>
              <w:jc w:val="center"/>
              <w:rPr>
                <w:rFonts w:ascii="Arial" w:hAnsi="Arial" w:cs="Arial"/>
              </w:rPr>
            </w:pPr>
            <w:r w:rsidRPr="005132D1">
              <w:rPr>
                <w:rFonts w:ascii="Arial" w:hAnsi="Arial" w:cs="Arial"/>
              </w:rPr>
              <w:t>1</w:t>
            </w:r>
          </w:p>
        </w:tc>
        <w:tc>
          <w:tcPr>
            <w:tcW w:w="865" w:type="pct"/>
            <w:vMerge w:val="restart"/>
            <w:vAlign w:val="center"/>
          </w:tcPr>
          <w:p w:rsidR="00CF2FA2" w:rsidRPr="005132D1" w:rsidRDefault="00CF2FA2" w:rsidP="00B02D2E">
            <w:pPr>
              <w:autoSpaceDE w:val="0"/>
              <w:autoSpaceDN w:val="0"/>
              <w:adjustRightInd w:val="0"/>
              <w:spacing w:before="120" w:after="120"/>
              <w:jc w:val="center"/>
              <w:rPr>
                <w:rFonts w:ascii="Arial" w:hAnsi="Arial" w:cs="Arial"/>
              </w:rPr>
            </w:pPr>
            <w:r w:rsidRPr="005132D1">
              <w:rPr>
                <w:rFonts w:ascii="Arial" w:hAnsi="Arial" w:cs="Arial"/>
              </w:rPr>
              <w:t>4</w:t>
            </w:r>
          </w:p>
        </w:tc>
        <w:tc>
          <w:tcPr>
            <w:tcW w:w="1229" w:type="pct"/>
            <w:vAlign w:val="center"/>
          </w:tcPr>
          <w:p w:rsidR="00CF2FA2" w:rsidRPr="005132D1" w:rsidRDefault="00CF2FA2" w:rsidP="00B02D2E">
            <w:pPr>
              <w:autoSpaceDE w:val="0"/>
              <w:autoSpaceDN w:val="0"/>
              <w:adjustRightInd w:val="0"/>
              <w:spacing w:before="120" w:after="120"/>
              <w:jc w:val="center"/>
              <w:rPr>
                <w:rFonts w:ascii="Arial" w:hAnsi="Arial" w:cs="Arial"/>
              </w:rPr>
            </w:pPr>
            <w:r w:rsidRPr="005132D1">
              <w:rPr>
                <w:rFonts w:ascii="Arial" w:hAnsi="Arial" w:cs="Arial"/>
              </w:rPr>
              <w:t>4</w:t>
            </w:r>
          </w:p>
        </w:tc>
        <w:tc>
          <w:tcPr>
            <w:tcW w:w="1229" w:type="pct"/>
            <w:vAlign w:val="center"/>
          </w:tcPr>
          <w:p w:rsidR="00CF2FA2" w:rsidRPr="005132D1" w:rsidRDefault="00CF2FA2" w:rsidP="00B02D2E">
            <w:pPr>
              <w:autoSpaceDE w:val="0"/>
              <w:autoSpaceDN w:val="0"/>
              <w:adjustRightInd w:val="0"/>
              <w:spacing w:before="120" w:after="120"/>
              <w:jc w:val="center"/>
              <w:rPr>
                <w:rFonts w:ascii="Arial" w:hAnsi="Arial" w:cs="Arial"/>
              </w:rPr>
            </w:pPr>
            <w:r w:rsidRPr="005132D1">
              <w:rPr>
                <w:rFonts w:ascii="Arial" w:hAnsi="Arial" w:cs="Arial"/>
              </w:rPr>
              <w:t>15</w:t>
            </w:r>
          </w:p>
        </w:tc>
        <w:tc>
          <w:tcPr>
            <w:tcW w:w="1229" w:type="pct"/>
            <w:vAlign w:val="center"/>
          </w:tcPr>
          <w:p w:rsidR="00CF2FA2" w:rsidRPr="005132D1" w:rsidRDefault="00CF2FA2" w:rsidP="00B02D2E">
            <w:pPr>
              <w:autoSpaceDE w:val="0"/>
              <w:autoSpaceDN w:val="0"/>
              <w:adjustRightInd w:val="0"/>
              <w:spacing w:before="120" w:after="120"/>
              <w:jc w:val="center"/>
              <w:rPr>
                <w:rFonts w:ascii="Arial" w:hAnsi="Arial" w:cs="Arial"/>
              </w:rPr>
            </w:pPr>
            <w:r w:rsidRPr="005132D1">
              <w:rPr>
                <w:rFonts w:ascii="Arial" w:hAnsi="Arial" w:cs="Arial"/>
              </w:rPr>
              <w:t>-</w:t>
            </w:r>
          </w:p>
        </w:tc>
      </w:tr>
      <w:tr w:rsidR="00CF2FA2" w:rsidRPr="005132D1" w:rsidTr="00B02D2E">
        <w:trPr>
          <w:jc w:val="center"/>
        </w:trPr>
        <w:tc>
          <w:tcPr>
            <w:tcW w:w="447" w:type="pct"/>
            <w:vAlign w:val="center"/>
          </w:tcPr>
          <w:p w:rsidR="00CF2FA2" w:rsidRPr="005132D1" w:rsidRDefault="00CF2FA2" w:rsidP="00B02D2E">
            <w:pPr>
              <w:autoSpaceDE w:val="0"/>
              <w:autoSpaceDN w:val="0"/>
              <w:adjustRightInd w:val="0"/>
              <w:spacing w:before="120" w:after="120"/>
              <w:jc w:val="center"/>
              <w:rPr>
                <w:rFonts w:ascii="Arial" w:hAnsi="Arial" w:cs="Arial"/>
              </w:rPr>
            </w:pPr>
            <w:r w:rsidRPr="005132D1">
              <w:rPr>
                <w:rFonts w:ascii="Arial" w:hAnsi="Arial" w:cs="Arial"/>
              </w:rPr>
              <w:t>2</w:t>
            </w:r>
          </w:p>
        </w:tc>
        <w:tc>
          <w:tcPr>
            <w:tcW w:w="865" w:type="pct"/>
            <w:vMerge/>
            <w:vAlign w:val="center"/>
          </w:tcPr>
          <w:p w:rsidR="00CF2FA2" w:rsidRPr="005132D1" w:rsidRDefault="00CF2FA2" w:rsidP="00B02D2E">
            <w:pPr>
              <w:autoSpaceDE w:val="0"/>
              <w:autoSpaceDN w:val="0"/>
              <w:adjustRightInd w:val="0"/>
              <w:spacing w:before="120" w:after="120"/>
              <w:jc w:val="center"/>
              <w:rPr>
                <w:rFonts w:ascii="Arial" w:hAnsi="Arial" w:cs="Arial"/>
              </w:rPr>
            </w:pPr>
          </w:p>
        </w:tc>
        <w:tc>
          <w:tcPr>
            <w:tcW w:w="1229" w:type="pct"/>
            <w:vAlign w:val="center"/>
          </w:tcPr>
          <w:p w:rsidR="00CF2FA2" w:rsidRPr="005132D1" w:rsidRDefault="00CF2FA2" w:rsidP="00B02D2E">
            <w:pPr>
              <w:autoSpaceDE w:val="0"/>
              <w:autoSpaceDN w:val="0"/>
              <w:adjustRightInd w:val="0"/>
              <w:spacing w:before="120" w:after="120"/>
              <w:jc w:val="center"/>
              <w:rPr>
                <w:rFonts w:ascii="Arial" w:hAnsi="Arial" w:cs="Arial"/>
              </w:rPr>
            </w:pPr>
            <w:r w:rsidRPr="005132D1">
              <w:rPr>
                <w:rFonts w:ascii="Arial" w:hAnsi="Arial" w:cs="Arial"/>
              </w:rPr>
              <w:t>4.6</w:t>
            </w:r>
          </w:p>
        </w:tc>
        <w:tc>
          <w:tcPr>
            <w:tcW w:w="1229" w:type="pct"/>
            <w:vAlign w:val="center"/>
          </w:tcPr>
          <w:p w:rsidR="00CF2FA2" w:rsidRPr="005132D1" w:rsidRDefault="00CF2FA2" w:rsidP="00B02D2E">
            <w:pPr>
              <w:autoSpaceDE w:val="0"/>
              <w:autoSpaceDN w:val="0"/>
              <w:adjustRightInd w:val="0"/>
              <w:spacing w:before="120" w:after="120"/>
              <w:jc w:val="center"/>
              <w:rPr>
                <w:rFonts w:ascii="Arial" w:hAnsi="Arial" w:cs="Arial"/>
              </w:rPr>
            </w:pPr>
            <w:r w:rsidRPr="005132D1">
              <w:rPr>
                <w:rFonts w:ascii="Arial" w:hAnsi="Arial" w:cs="Arial"/>
              </w:rPr>
              <w:t>15</w:t>
            </w:r>
          </w:p>
        </w:tc>
        <w:tc>
          <w:tcPr>
            <w:tcW w:w="1229" w:type="pct"/>
            <w:vAlign w:val="center"/>
          </w:tcPr>
          <w:p w:rsidR="00CF2FA2" w:rsidRPr="005132D1" w:rsidRDefault="00CF2FA2" w:rsidP="00B02D2E">
            <w:pPr>
              <w:autoSpaceDE w:val="0"/>
              <w:autoSpaceDN w:val="0"/>
              <w:adjustRightInd w:val="0"/>
              <w:spacing w:before="120" w:after="120"/>
              <w:jc w:val="center"/>
              <w:rPr>
                <w:rFonts w:ascii="Arial" w:hAnsi="Arial" w:cs="Arial"/>
              </w:rPr>
            </w:pPr>
            <w:r w:rsidRPr="005132D1">
              <w:rPr>
                <w:rFonts w:ascii="Arial" w:hAnsi="Arial" w:cs="Arial"/>
              </w:rPr>
              <w:t>-</w:t>
            </w:r>
          </w:p>
        </w:tc>
      </w:tr>
      <w:tr w:rsidR="00CF2FA2" w:rsidRPr="005132D1" w:rsidTr="00B02D2E">
        <w:trPr>
          <w:jc w:val="center"/>
        </w:trPr>
        <w:tc>
          <w:tcPr>
            <w:tcW w:w="447" w:type="pct"/>
            <w:vAlign w:val="center"/>
          </w:tcPr>
          <w:p w:rsidR="00CF2FA2" w:rsidRPr="005132D1" w:rsidRDefault="00CF2FA2" w:rsidP="00B02D2E">
            <w:pPr>
              <w:autoSpaceDE w:val="0"/>
              <w:autoSpaceDN w:val="0"/>
              <w:adjustRightInd w:val="0"/>
              <w:spacing w:before="120" w:after="120"/>
              <w:jc w:val="center"/>
              <w:rPr>
                <w:rFonts w:ascii="Arial" w:hAnsi="Arial" w:cs="Arial"/>
              </w:rPr>
            </w:pPr>
            <w:r w:rsidRPr="005132D1">
              <w:rPr>
                <w:rFonts w:ascii="Arial" w:hAnsi="Arial" w:cs="Arial"/>
              </w:rPr>
              <w:t>3</w:t>
            </w:r>
          </w:p>
        </w:tc>
        <w:tc>
          <w:tcPr>
            <w:tcW w:w="865" w:type="pct"/>
            <w:vMerge/>
            <w:vAlign w:val="center"/>
          </w:tcPr>
          <w:p w:rsidR="00CF2FA2" w:rsidRPr="005132D1" w:rsidRDefault="00CF2FA2" w:rsidP="00B02D2E">
            <w:pPr>
              <w:autoSpaceDE w:val="0"/>
              <w:autoSpaceDN w:val="0"/>
              <w:adjustRightInd w:val="0"/>
              <w:spacing w:before="120" w:after="120"/>
              <w:jc w:val="center"/>
              <w:rPr>
                <w:rFonts w:ascii="Arial" w:hAnsi="Arial" w:cs="Arial"/>
              </w:rPr>
            </w:pPr>
          </w:p>
        </w:tc>
        <w:tc>
          <w:tcPr>
            <w:tcW w:w="1229" w:type="pct"/>
            <w:vAlign w:val="center"/>
          </w:tcPr>
          <w:p w:rsidR="00CF2FA2" w:rsidRPr="005132D1" w:rsidRDefault="00CF2FA2" w:rsidP="00B02D2E">
            <w:pPr>
              <w:autoSpaceDE w:val="0"/>
              <w:autoSpaceDN w:val="0"/>
              <w:adjustRightInd w:val="0"/>
              <w:spacing w:before="120" w:after="120"/>
              <w:jc w:val="center"/>
              <w:rPr>
                <w:rFonts w:ascii="Arial" w:hAnsi="Arial" w:cs="Arial"/>
              </w:rPr>
            </w:pPr>
            <w:r w:rsidRPr="005132D1">
              <w:rPr>
                <w:rFonts w:ascii="Arial" w:hAnsi="Arial" w:cs="Arial"/>
              </w:rPr>
              <w:t>5</w:t>
            </w:r>
          </w:p>
        </w:tc>
        <w:tc>
          <w:tcPr>
            <w:tcW w:w="1229" w:type="pct"/>
            <w:vAlign w:val="center"/>
          </w:tcPr>
          <w:p w:rsidR="00CF2FA2" w:rsidRPr="005132D1" w:rsidRDefault="00CF2FA2" w:rsidP="00B02D2E">
            <w:pPr>
              <w:autoSpaceDE w:val="0"/>
              <w:autoSpaceDN w:val="0"/>
              <w:adjustRightInd w:val="0"/>
              <w:spacing w:before="120" w:after="120"/>
              <w:jc w:val="center"/>
              <w:rPr>
                <w:rFonts w:ascii="Arial" w:hAnsi="Arial" w:cs="Arial"/>
              </w:rPr>
            </w:pPr>
            <w:r w:rsidRPr="005132D1">
              <w:rPr>
                <w:rFonts w:ascii="Arial" w:hAnsi="Arial" w:cs="Arial"/>
              </w:rPr>
              <w:t>15</w:t>
            </w:r>
          </w:p>
        </w:tc>
        <w:tc>
          <w:tcPr>
            <w:tcW w:w="1229" w:type="pct"/>
            <w:vAlign w:val="center"/>
          </w:tcPr>
          <w:p w:rsidR="00CF2FA2" w:rsidRPr="005132D1" w:rsidRDefault="00CF2FA2" w:rsidP="00B02D2E">
            <w:pPr>
              <w:autoSpaceDE w:val="0"/>
              <w:autoSpaceDN w:val="0"/>
              <w:adjustRightInd w:val="0"/>
              <w:spacing w:before="120" w:after="120"/>
              <w:jc w:val="center"/>
              <w:rPr>
                <w:rFonts w:ascii="Arial" w:hAnsi="Arial" w:cs="Arial"/>
              </w:rPr>
            </w:pPr>
            <w:r w:rsidRPr="005132D1">
              <w:rPr>
                <w:rFonts w:ascii="Arial" w:hAnsi="Arial" w:cs="Arial"/>
              </w:rPr>
              <w:t>-</w:t>
            </w:r>
          </w:p>
        </w:tc>
      </w:tr>
      <w:tr w:rsidR="00CF2FA2" w:rsidRPr="005132D1" w:rsidTr="00B02D2E">
        <w:trPr>
          <w:jc w:val="center"/>
        </w:trPr>
        <w:tc>
          <w:tcPr>
            <w:tcW w:w="447" w:type="pct"/>
            <w:vAlign w:val="center"/>
          </w:tcPr>
          <w:p w:rsidR="00CF2FA2" w:rsidRPr="005132D1" w:rsidRDefault="00CF2FA2" w:rsidP="00B02D2E">
            <w:pPr>
              <w:autoSpaceDE w:val="0"/>
              <w:autoSpaceDN w:val="0"/>
              <w:adjustRightInd w:val="0"/>
              <w:spacing w:before="120" w:after="120"/>
              <w:jc w:val="center"/>
              <w:rPr>
                <w:rFonts w:ascii="Arial" w:hAnsi="Arial" w:cs="Arial"/>
              </w:rPr>
            </w:pPr>
            <w:r w:rsidRPr="005132D1">
              <w:rPr>
                <w:rFonts w:ascii="Arial" w:hAnsi="Arial" w:cs="Arial"/>
              </w:rPr>
              <w:t>4</w:t>
            </w:r>
          </w:p>
        </w:tc>
        <w:tc>
          <w:tcPr>
            <w:tcW w:w="865" w:type="pct"/>
            <w:vMerge/>
            <w:vAlign w:val="center"/>
          </w:tcPr>
          <w:p w:rsidR="00CF2FA2" w:rsidRPr="005132D1" w:rsidRDefault="00CF2FA2" w:rsidP="00B02D2E">
            <w:pPr>
              <w:autoSpaceDE w:val="0"/>
              <w:autoSpaceDN w:val="0"/>
              <w:adjustRightInd w:val="0"/>
              <w:spacing w:before="120" w:after="120"/>
              <w:jc w:val="center"/>
              <w:rPr>
                <w:rFonts w:ascii="Arial" w:hAnsi="Arial" w:cs="Arial"/>
              </w:rPr>
            </w:pPr>
          </w:p>
        </w:tc>
        <w:tc>
          <w:tcPr>
            <w:tcW w:w="1229" w:type="pct"/>
            <w:vAlign w:val="center"/>
          </w:tcPr>
          <w:p w:rsidR="00CF2FA2" w:rsidRPr="005132D1" w:rsidRDefault="00CF2FA2" w:rsidP="00B02D2E">
            <w:pPr>
              <w:autoSpaceDE w:val="0"/>
              <w:autoSpaceDN w:val="0"/>
              <w:adjustRightInd w:val="0"/>
              <w:spacing w:before="120" w:after="120"/>
              <w:jc w:val="center"/>
              <w:rPr>
                <w:rFonts w:ascii="Arial" w:hAnsi="Arial" w:cs="Arial"/>
              </w:rPr>
            </w:pPr>
            <w:r w:rsidRPr="005132D1">
              <w:rPr>
                <w:rFonts w:ascii="Arial" w:hAnsi="Arial" w:cs="Arial"/>
              </w:rPr>
              <w:t>6</w:t>
            </w:r>
          </w:p>
        </w:tc>
        <w:tc>
          <w:tcPr>
            <w:tcW w:w="1229" w:type="pct"/>
            <w:vAlign w:val="center"/>
          </w:tcPr>
          <w:p w:rsidR="00CF2FA2" w:rsidRPr="005132D1" w:rsidRDefault="00CF2FA2" w:rsidP="00B02D2E">
            <w:pPr>
              <w:autoSpaceDE w:val="0"/>
              <w:autoSpaceDN w:val="0"/>
              <w:adjustRightInd w:val="0"/>
              <w:spacing w:before="120" w:after="120"/>
              <w:jc w:val="center"/>
              <w:rPr>
                <w:rFonts w:ascii="Arial" w:hAnsi="Arial" w:cs="Arial"/>
              </w:rPr>
            </w:pPr>
            <w:r w:rsidRPr="005132D1">
              <w:rPr>
                <w:rFonts w:ascii="Arial" w:hAnsi="Arial" w:cs="Arial"/>
              </w:rPr>
              <w:t>15</w:t>
            </w:r>
          </w:p>
        </w:tc>
        <w:tc>
          <w:tcPr>
            <w:tcW w:w="1229" w:type="pct"/>
            <w:vAlign w:val="center"/>
          </w:tcPr>
          <w:p w:rsidR="00CF2FA2" w:rsidRPr="005132D1" w:rsidRDefault="00CF2FA2" w:rsidP="00B02D2E">
            <w:pPr>
              <w:autoSpaceDE w:val="0"/>
              <w:autoSpaceDN w:val="0"/>
              <w:adjustRightInd w:val="0"/>
              <w:spacing w:before="120" w:after="120"/>
              <w:jc w:val="center"/>
              <w:rPr>
                <w:rFonts w:ascii="Arial" w:hAnsi="Arial" w:cs="Arial"/>
              </w:rPr>
            </w:pPr>
            <w:r w:rsidRPr="005132D1">
              <w:rPr>
                <w:rFonts w:ascii="Arial" w:hAnsi="Arial" w:cs="Arial"/>
              </w:rPr>
              <w:t>-</w:t>
            </w:r>
          </w:p>
        </w:tc>
      </w:tr>
      <w:tr w:rsidR="00CF2FA2" w:rsidRPr="005132D1" w:rsidTr="00B02D2E">
        <w:trPr>
          <w:jc w:val="center"/>
        </w:trPr>
        <w:tc>
          <w:tcPr>
            <w:tcW w:w="447" w:type="pct"/>
            <w:vAlign w:val="center"/>
          </w:tcPr>
          <w:p w:rsidR="00CF2FA2" w:rsidRPr="005132D1" w:rsidRDefault="00CF2FA2" w:rsidP="00B02D2E">
            <w:pPr>
              <w:autoSpaceDE w:val="0"/>
              <w:autoSpaceDN w:val="0"/>
              <w:adjustRightInd w:val="0"/>
              <w:spacing w:before="120" w:after="120"/>
              <w:jc w:val="center"/>
              <w:rPr>
                <w:rFonts w:ascii="Arial" w:hAnsi="Arial" w:cs="Arial"/>
              </w:rPr>
            </w:pPr>
            <w:r w:rsidRPr="005132D1">
              <w:rPr>
                <w:rFonts w:ascii="Arial" w:hAnsi="Arial" w:cs="Arial"/>
              </w:rPr>
              <w:t>5</w:t>
            </w:r>
          </w:p>
        </w:tc>
        <w:tc>
          <w:tcPr>
            <w:tcW w:w="865" w:type="pct"/>
            <w:vMerge/>
            <w:vAlign w:val="center"/>
          </w:tcPr>
          <w:p w:rsidR="00CF2FA2" w:rsidRPr="005132D1" w:rsidRDefault="00CF2FA2" w:rsidP="00B02D2E">
            <w:pPr>
              <w:autoSpaceDE w:val="0"/>
              <w:autoSpaceDN w:val="0"/>
              <w:adjustRightInd w:val="0"/>
              <w:spacing w:before="120" w:after="120"/>
              <w:jc w:val="center"/>
              <w:rPr>
                <w:rFonts w:ascii="Arial" w:hAnsi="Arial" w:cs="Arial"/>
              </w:rPr>
            </w:pPr>
          </w:p>
        </w:tc>
        <w:tc>
          <w:tcPr>
            <w:tcW w:w="1229" w:type="pct"/>
            <w:vAlign w:val="center"/>
          </w:tcPr>
          <w:p w:rsidR="00CF2FA2" w:rsidRPr="005132D1" w:rsidRDefault="00CF2FA2" w:rsidP="00B02D2E">
            <w:pPr>
              <w:autoSpaceDE w:val="0"/>
              <w:autoSpaceDN w:val="0"/>
              <w:adjustRightInd w:val="0"/>
              <w:spacing w:before="120" w:after="120"/>
              <w:jc w:val="center"/>
              <w:rPr>
                <w:rFonts w:ascii="Arial" w:hAnsi="Arial" w:cs="Arial"/>
              </w:rPr>
            </w:pPr>
            <w:r w:rsidRPr="005132D1">
              <w:rPr>
                <w:rFonts w:ascii="Arial" w:hAnsi="Arial" w:cs="Arial"/>
              </w:rPr>
              <w:t>8</w:t>
            </w:r>
          </w:p>
        </w:tc>
        <w:tc>
          <w:tcPr>
            <w:tcW w:w="1229" w:type="pct"/>
            <w:vAlign w:val="center"/>
          </w:tcPr>
          <w:p w:rsidR="00CF2FA2" w:rsidRPr="005132D1" w:rsidRDefault="00CF2FA2" w:rsidP="00B02D2E">
            <w:pPr>
              <w:autoSpaceDE w:val="0"/>
              <w:autoSpaceDN w:val="0"/>
              <w:adjustRightInd w:val="0"/>
              <w:spacing w:before="120" w:after="120"/>
              <w:jc w:val="center"/>
              <w:rPr>
                <w:rFonts w:ascii="Arial" w:hAnsi="Arial" w:cs="Arial"/>
              </w:rPr>
            </w:pPr>
            <w:r w:rsidRPr="005132D1">
              <w:rPr>
                <w:rFonts w:ascii="Arial" w:hAnsi="Arial" w:cs="Arial"/>
              </w:rPr>
              <w:t>15</w:t>
            </w:r>
          </w:p>
        </w:tc>
        <w:tc>
          <w:tcPr>
            <w:tcW w:w="1229" w:type="pct"/>
            <w:vAlign w:val="center"/>
          </w:tcPr>
          <w:p w:rsidR="00CF2FA2" w:rsidRPr="005132D1" w:rsidRDefault="00CF2FA2" w:rsidP="00B02D2E">
            <w:pPr>
              <w:autoSpaceDE w:val="0"/>
              <w:autoSpaceDN w:val="0"/>
              <w:adjustRightInd w:val="0"/>
              <w:spacing w:before="120" w:after="120"/>
              <w:jc w:val="center"/>
              <w:rPr>
                <w:rFonts w:ascii="Arial" w:hAnsi="Arial" w:cs="Arial"/>
              </w:rPr>
            </w:pPr>
            <w:r w:rsidRPr="005132D1">
              <w:rPr>
                <w:rFonts w:ascii="Arial" w:hAnsi="Arial" w:cs="Arial"/>
              </w:rPr>
              <w:t>Slightly viscous</w:t>
            </w:r>
          </w:p>
        </w:tc>
      </w:tr>
      <w:tr w:rsidR="00CF2FA2" w:rsidRPr="005132D1" w:rsidTr="00B02D2E">
        <w:trPr>
          <w:jc w:val="center"/>
        </w:trPr>
        <w:tc>
          <w:tcPr>
            <w:tcW w:w="447" w:type="pct"/>
            <w:vAlign w:val="center"/>
          </w:tcPr>
          <w:p w:rsidR="00CF2FA2" w:rsidRPr="005132D1" w:rsidRDefault="00CF2FA2" w:rsidP="00B02D2E">
            <w:pPr>
              <w:autoSpaceDE w:val="0"/>
              <w:autoSpaceDN w:val="0"/>
              <w:adjustRightInd w:val="0"/>
              <w:spacing w:before="120" w:after="120"/>
              <w:jc w:val="center"/>
              <w:rPr>
                <w:rFonts w:ascii="Arial" w:hAnsi="Arial" w:cs="Arial"/>
              </w:rPr>
            </w:pPr>
            <w:r w:rsidRPr="005132D1">
              <w:rPr>
                <w:rFonts w:ascii="Arial" w:hAnsi="Arial" w:cs="Arial"/>
              </w:rPr>
              <w:t>6</w:t>
            </w:r>
          </w:p>
        </w:tc>
        <w:tc>
          <w:tcPr>
            <w:tcW w:w="865" w:type="pct"/>
            <w:vMerge/>
            <w:vAlign w:val="center"/>
          </w:tcPr>
          <w:p w:rsidR="00CF2FA2" w:rsidRPr="005132D1" w:rsidRDefault="00CF2FA2" w:rsidP="00B02D2E">
            <w:pPr>
              <w:autoSpaceDE w:val="0"/>
              <w:autoSpaceDN w:val="0"/>
              <w:adjustRightInd w:val="0"/>
              <w:spacing w:before="120" w:after="120"/>
              <w:jc w:val="center"/>
              <w:rPr>
                <w:rFonts w:ascii="Arial" w:hAnsi="Arial" w:cs="Arial"/>
              </w:rPr>
            </w:pPr>
          </w:p>
        </w:tc>
        <w:tc>
          <w:tcPr>
            <w:tcW w:w="1229" w:type="pct"/>
            <w:vAlign w:val="center"/>
          </w:tcPr>
          <w:p w:rsidR="00CF2FA2" w:rsidRPr="005132D1" w:rsidRDefault="00CF2FA2" w:rsidP="00B02D2E">
            <w:pPr>
              <w:autoSpaceDE w:val="0"/>
              <w:autoSpaceDN w:val="0"/>
              <w:adjustRightInd w:val="0"/>
              <w:spacing w:before="120" w:after="120"/>
              <w:jc w:val="center"/>
              <w:rPr>
                <w:rFonts w:ascii="Arial" w:hAnsi="Arial" w:cs="Arial"/>
              </w:rPr>
            </w:pPr>
            <w:r w:rsidRPr="005132D1">
              <w:rPr>
                <w:rFonts w:ascii="Arial" w:hAnsi="Arial" w:cs="Arial"/>
              </w:rPr>
              <w:t>4</w:t>
            </w:r>
          </w:p>
        </w:tc>
        <w:tc>
          <w:tcPr>
            <w:tcW w:w="1229" w:type="pct"/>
            <w:vAlign w:val="center"/>
          </w:tcPr>
          <w:p w:rsidR="00CF2FA2" w:rsidRPr="005132D1" w:rsidRDefault="00CF2FA2" w:rsidP="00B02D2E">
            <w:pPr>
              <w:autoSpaceDE w:val="0"/>
              <w:autoSpaceDN w:val="0"/>
              <w:adjustRightInd w:val="0"/>
              <w:spacing w:before="120" w:after="120"/>
              <w:jc w:val="center"/>
              <w:rPr>
                <w:rFonts w:ascii="Arial" w:hAnsi="Arial" w:cs="Arial"/>
              </w:rPr>
            </w:pPr>
            <w:r w:rsidRPr="005132D1">
              <w:rPr>
                <w:rFonts w:ascii="Arial" w:hAnsi="Arial" w:cs="Arial"/>
              </w:rPr>
              <w:t>12</w:t>
            </w:r>
          </w:p>
        </w:tc>
        <w:tc>
          <w:tcPr>
            <w:tcW w:w="1229" w:type="pct"/>
            <w:vAlign w:val="center"/>
          </w:tcPr>
          <w:p w:rsidR="00CF2FA2" w:rsidRPr="005132D1" w:rsidRDefault="00CF2FA2" w:rsidP="00B02D2E">
            <w:pPr>
              <w:autoSpaceDE w:val="0"/>
              <w:autoSpaceDN w:val="0"/>
              <w:adjustRightInd w:val="0"/>
              <w:spacing w:before="120" w:after="120"/>
              <w:jc w:val="center"/>
              <w:rPr>
                <w:rFonts w:ascii="Arial" w:hAnsi="Arial" w:cs="Arial"/>
              </w:rPr>
            </w:pPr>
            <w:r w:rsidRPr="005132D1">
              <w:rPr>
                <w:rFonts w:ascii="Arial" w:hAnsi="Arial" w:cs="Arial"/>
              </w:rPr>
              <w:t>-</w:t>
            </w:r>
          </w:p>
        </w:tc>
      </w:tr>
      <w:tr w:rsidR="00CF2FA2" w:rsidRPr="005132D1" w:rsidTr="00B02D2E">
        <w:trPr>
          <w:jc w:val="center"/>
        </w:trPr>
        <w:tc>
          <w:tcPr>
            <w:tcW w:w="447" w:type="pct"/>
            <w:vAlign w:val="center"/>
          </w:tcPr>
          <w:p w:rsidR="00CF2FA2" w:rsidRPr="005132D1" w:rsidRDefault="00CF2FA2" w:rsidP="00B02D2E">
            <w:pPr>
              <w:autoSpaceDE w:val="0"/>
              <w:autoSpaceDN w:val="0"/>
              <w:adjustRightInd w:val="0"/>
              <w:spacing w:before="120" w:after="120"/>
              <w:jc w:val="center"/>
              <w:rPr>
                <w:rFonts w:ascii="Arial" w:hAnsi="Arial" w:cs="Arial"/>
              </w:rPr>
            </w:pPr>
            <w:r w:rsidRPr="005132D1">
              <w:rPr>
                <w:rFonts w:ascii="Arial" w:hAnsi="Arial" w:cs="Arial"/>
              </w:rPr>
              <w:t>7</w:t>
            </w:r>
          </w:p>
        </w:tc>
        <w:tc>
          <w:tcPr>
            <w:tcW w:w="865" w:type="pct"/>
            <w:vMerge/>
            <w:vAlign w:val="center"/>
          </w:tcPr>
          <w:p w:rsidR="00CF2FA2" w:rsidRPr="005132D1" w:rsidRDefault="00CF2FA2" w:rsidP="00B02D2E">
            <w:pPr>
              <w:autoSpaceDE w:val="0"/>
              <w:autoSpaceDN w:val="0"/>
              <w:adjustRightInd w:val="0"/>
              <w:spacing w:before="120" w:after="120"/>
              <w:jc w:val="center"/>
              <w:rPr>
                <w:rFonts w:ascii="Arial" w:hAnsi="Arial" w:cs="Arial"/>
              </w:rPr>
            </w:pPr>
          </w:p>
        </w:tc>
        <w:tc>
          <w:tcPr>
            <w:tcW w:w="1229" w:type="pct"/>
            <w:vAlign w:val="center"/>
          </w:tcPr>
          <w:p w:rsidR="00CF2FA2" w:rsidRPr="005132D1" w:rsidRDefault="00CF2FA2" w:rsidP="00B02D2E">
            <w:pPr>
              <w:autoSpaceDE w:val="0"/>
              <w:autoSpaceDN w:val="0"/>
              <w:adjustRightInd w:val="0"/>
              <w:spacing w:before="120" w:after="120"/>
              <w:jc w:val="center"/>
              <w:rPr>
                <w:rFonts w:ascii="Arial" w:hAnsi="Arial" w:cs="Arial"/>
              </w:rPr>
            </w:pPr>
            <w:r w:rsidRPr="005132D1">
              <w:rPr>
                <w:rFonts w:ascii="Arial" w:hAnsi="Arial" w:cs="Arial"/>
              </w:rPr>
              <w:t>6</w:t>
            </w:r>
          </w:p>
        </w:tc>
        <w:tc>
          <w:tcPr>
            <w:tcW w:w="1229" w:type="pct"/>
            <w:vAlign w:val="center"/>
          </w:tcPr>
          <w:p w:rsidR="00CF2FA2" w:rsidRPr="005132D1" w:rsidRDefault="00CF2FA2" w:rsidP="00B02D2E">
            <w:pPr>
              <w:autoSpaceDE w:val="0"/>
              <w:autoSpaceDN w:val="0"/>
              <w:adjustRightInd w:val="0"/>
              <w:spacing w:before="120" w:after="120"/>
              <w:jc w:val="center"/>
              <w:rPr>
                <w:rFonts w:ascii="Arial" w:hAnsi="Arial" w:cs="Arial"/>
              </w:rPr>
            </w:pPr>
            <w:r w:rsidRPr="005132D1">
              <w:rPr>
                <w:rFonts w:ascii="Arial" w:hAnsi="Arial" w:cs="Arial"/>
              </w:rPr>
              <w:t>12</w:t>
            </w:r>
          </w:p>
        </w:tc>
        <w:tc>
          <w:tcPr>
            <w:tcW w:w="1229" w:type="pct"/>
            <w:vAlign w:val="center"/>
          </w:tcPr>
          <w:p w:rsidR="00CF2FA2" w:rsidRPr="005132D1" w:rsidRDefault="00CF2FA2" w:rsidP="00B02D2E">
            <w:pPr>
              <w:autoSpaceDE w:val="0"/>
              <w:autoSpaceDN w:val="0"/>
              <w:adjustRightInd w:val="0"/>
              <w:spacing w:before="120" w:after="120"/>
              <w:jc w:val="center"/>
              <w:rPr>
                <w:rFonts w:ascii="Arial" w:hAnsi="Arial" w:cs="Arial"/>
              </w:rPr>
            </w:pPr>
            <w:r w:rsidRPr="005132D1">
              <w:rPr>
                <w:rFonts w:ascii="Arial" w:hAnsi="Arial" w:cs="Arial"/>
              </w:rPr>
              <w:t>-</w:t>
            </w:r>
          </w:p>
        </w:tc>
      </w:tr>
      <w:tr w:rsidR="00CF2FA2" w:rsidRPr="005132D1" w:rsidTr="00B02D2E">
        <w:trPr>
          <w:jc w:val="center"/>
        </w:trPr>
        <w:tc>
          <w:tcPr>
            <w:tcW w:w="447" w:type="pct"/>
            <w:vAlign w:val="center"/>
          </w:tcPr>
          <w:p w:rsidR="00CF2FA2" w:rsidRPr="005132D1" w:rsidRDefault="00CF2FA2" w:rsidP="00B02D2E">
            <w:pPr>
              <w:autoSpaceDE w:val="0"/>
              <w:autoSpaceDN w:val="0"/>
              <w:adjustRightInd w:val="0"/>
              <w:spacing w:before="120" w:after="120"/>
              <w:jc w:val="center"/>
              <w:rPr>
                <w:rFonts w:ascii="Arial" w:hAnsi="Arial" w:cs="Arial"/>
              </w:rPr>
            </w:pPr>
            <w:r w:rsidRPr="005132D1">
              <w:rPr>
                <w:rFonts w:ascii="Arial" w:hAnsi="Arial" w:cs="Arial"/>
              </w:rPr>
              <w:t>8</w:t>
            </w:r>
          </w:p>
        </w:tc>
        <w:tc>
          <w:tcPr>
            <w:tcW w:w="865" w:type="pct"/>
            <w:vMerge/>
            <w:vAlign w:val="center"/>
          </w:tcPr>
          <w:p w:rsidR="00CF2FA2" w:rsidRPr="005132D1" w:rsidRDefault="00CF2FA2" w:rsidP="00B02D2E">
            <w:pPr>
              <w:autoSpaceDE w:val="0"/>
              <w:autoSpaceDN w:val="0"/>
              <w:adjustRightInd w:val="0"/>
              <w:spacing w:before="120" w:after="120"/>
              <w:jc w:val="center"/>
              <w:rPr>
                <w:rFonts w:ascii="Arial" w:hAnsi="Arial" w:cs="Arial"/>
              </w:rPr>
            </w:pPr>
          </w:p>
        </w:tc>
        <w:tc>
          <w:tcPr>
            <w:tcW w:w="1229" w:type="pct"/>
            <w:vAlign w:val="center"/>
          </w:tcPr>
          <w:p w:rsidR="00CF2FA2" w:rsidRPr="005132D1" w:rsidRDefault="00CF2FA2" w:rsidP="00B02D2E">
            <w:pPr>
              <w:autoSpaceDE w:val="0"/>
              <w:autoSpaceDN w:val="0"/>
              <w:adjustRightInd w:val="0"/>
              <w:spacing w:before="120" w:after="120"/>
              <w:jc w:val="center"/>
              <w:rPr>
                <w:rFonts w:ascii="Arial" w:hAnsi="Arial" w:cs="Arial"/>
              </w:rPr>
            </w:pPr>
            <w:r w:rsidRPr="005132D1">
              <w:rPr>
                <w:rFonts w:ascii="Arial" w:hAnsi="Arial" w:cs="Arial"/>
              </w:rPr>
              <w:t>8</w:t>
            </w:r>
          </w:p>
        </w:tc>
        <w:tc>
          <w:tcPr>
            <w:tcW w:w="1229" w:type="pct"/>
            <w:vAlign w:val="center"/>
          </w:tcPr>
          <w:p w:rsidR="00CF2FA2" w:rsidRPr="005132D1" w:rsidRDefault="00CF2FA2" w:rsidP="00B02D2E">
            <w:pPr>
              <w:autoSpaceDE w:val="0"/>
              <w:autoSpaceDN w:val="0"/>
              <w:adjustRightInd w:val="0"/>
              <w:spacing w:before="120" w:after="120"/>
              <w:jc w:val="center"/>
              <w:rPr>
                <w:rFonts w:ascii="Arial" w:hAnsi="Arial" w:cs="Arial"/>
              </w:rPr>
            </w:pPr>
            <w:r w:rsidRPr="005132D1">
              <w:rPr>
                <w:rFonts w:ascii="Arial" w:hAnsi="Arial" w:cs="Arial"/>
              </w:rPr>
              <w:t>12</w:t>
            </w:r>
          </w:p>
        </w:tc>
        <w:tc>
          <w:tcPr>
            <w:tcW w:w="1229" w:type="pct"/>
            <w:vAlign w:val="center"/>
          </w:tcPr>
          <w:p w:rsidR="00CF2FA2" w:rsidRPr="005132D1" w:rsidRDefault="00CF2FA2" w:rsidP="00B02D2E">
            <w:pPr>
              <w:autoSpaceDE w:val="0"/>
              <w:autoSpaceDN w:val="0"/>
              <w:adjustRightInd w:val="0"/>
              <w:spacing w:before="120" w:after="120"/>
              <w:jc w:val="center"/>
              <w:rPr>
                <w:rFonts w:ascii="Arial" w:hAnsi="Arial" w:cs="Arial"/>
              </w:rPr>
            </w:pPr>
            <w:r w:rsidRPr="005132D1">
              <w:rPr>
                <w:rFonts w:ascii="Arial" w:hAnsi="Arial" w:cs="Arial"/>
              </w:rPr>
              <w:t>-</w:t>
            </w:r>
          </w:p>
        </w:tc>
      </w:tr>
      <w:tr w:rsidR="00CF2FA2" w:rsidRPr="005132D1" w:rsidTr="00B02D2E">
        <w:trPr>
          <w:jc w:val="center"/>
        </w:trPr>
        <w:tc>
          <w:tcPr>
            <w:tcW w:w="447" w:type="pct"/>
            <w:vAlign w:val="center"/>
          </w:tcPr>
          <w:p w:rsidR="00CF2FA2" w:rsidRPr="005132D1" w:rsidRDefault="00CF2FA2" w:rsidP="00B02D2E">
            <w:pPr>
              <w:autoSpaceDE w:val="0"/>
              <w:autoSpaceDN w:val="0"/>
              <w:adjustRightInd w:val="0"/>
              <w:spacing w:before="120" w:after="120"/>
              <w:jc w:val="center"/>
              <w:rPr>
                <w:rFonts w:ascii="Arial" w:hAnsi="Arial" w:cs="Arial"/>
              </w:rPr>
            </w:pPr>
            <w:r w:rsidRPr="005132D1">
              <w:rPr>
                <w:rFonts w:ascii="Arial" w:hAnsi="Arial" w:cs="Arial"/>
              </w:rPr>
              <w:t>9</w:t>
            </w:r>
          </w:p>
        </w:tc>
        <w:tc>
          <w:tcPr>
            <w:tcW w:w="865" w:type="pct"/>
            <w:vMerge/>
            <w:vAlign w:val="center"/>
          </w:tcPr>
          <w:p w:rsidR="00CF2FA2" w:rsidRPr="005132D1" w:rsidRDefault="00CF2FA2" w:rsidP="00B02D2E">
            <w:pPr>
              <w:autoSpaceDE w:val="0"/>
              <w:autoSpaceDN w:val="0"/>
              <w:adjustRightInd w:val="0"/>
              <w:spacing w:before="120" w:after="120"/>
              <w:jc w:val="center"/>
              <w:rPr>
                <w:rFonts w:ascii="Arial" w:hAnsi="Arial" w:cs="Arial"/>
              </w:rPr>
            </w:pPr>
          </w:p>
        </w:tc>
        <w:tc>
          <w:tcPr>
            <w:tcW w:w="1229" w:type="pct"/>
            <w:vAlign w:val="center"/>
          </w:tcPr>
          <w:p w:rsidR="00CF2FA2" w:rsidRPr="005132D1" w:rsidRDefault="00CF2FA2" w:rsidP="00B02D2E">
            <w:pPr>
              <w:autoSpaceDE w:val="0"/>
              <w:autoSpaceDN w:val="0"/>
              <w:adjustRightInd w:val="0"/>
              <w:spacing w:before="120" w:after="120"/>
              <w:jc w:val="center"/>
              <w:rPr>
                <w:rFonts w:ascii="Arial" w:hAnsi="Arial" w:cs="Arial"/>
              </w:rPr>
            </w:pPr>
            <w:r w:rsidRPr="005132D1">
              <w:rPr>
                <w:rFonts w:ascii="Arial" w:hAnsi="Arial" w:cs="Arial"/>
              </w:rPr>
              <w:t>4</w:t>
            </w:r>
          </w:p>
        </w:tc>
        <w:tc>
          <w:tcPr>
            <w:tcW w:w="1229" w:type="pct"/>
            <w:vAlign w:val="center"/>
          </w:tcPr>
          <w:p w:rsidR="00CF2FA2" w:rsidRPr="005132D1" w:rsidRDefault="00CF2FA2" w:rsidP="00B02D2E">
            <w:pPr>
              <w:autoSpaceDE w:val="0"/>
              <w:autoSpaceDN w:val="0"/>
              <w:adjustRightInd w:val="0"/>
              <w:spacing w:before="120" w:after="120"/>
              <w:jc w:val="center"/>
              <w:rPr>
                <w:rFonts w:ascii="Arial" w:hAnsi="Arial" w:cs="Arial"/>
              </w:rPr>
            </w:pPr>
            <w:r w:rsidRPr="005132D1">
              <w:rPr>
                <w:rFonts w:ascii="Arial" w:hAnsi="Arial" w:cs="Arial"/>
              </w:rPr>
              <w:t>18</w:t>
            </w:r>
          </w:p>
        </w:tc>
        <w:tc>
          <w:tcPr>
            <w:tcW w:w="1229" w:type="pct"/>
            <w:vAlign w:val="center"/>
          </w:tcPr>
          <w:p w:rsidR="00CF2FA2" w:rsidRPr="005132D1" w:rsidRDefault="00CF2FA2" w:rsidP="00B02D2E">
            <w:pPr>
              <w:autoSpaceDE w:val="0"/>
              <w:autoSpaceDN w:val="0"/>
              <w:adjustRightInd w:val="0"/>
              <w:spacing w:before="120" w:after="120"/>
              <w:jc w:val="center"/>
              <w:rPr>
                <w:rFonts w:ascii="Arial" w:hAnsi="Arial" w:cs="Arial"/>
              </w:rPr>
            </w:pPr>
            <w:r w:rsidRPr="005132D1">
              <w:rPr>
                <w:rFonts w:ascii="Arial" w:hAnsi="Arial" w:cs="Arial"/>
              </w:rPr>
              <w:t>-</w:t>
            </w:r>
          </w:p>
        </w:tc>
      </w:tr>
      <w:tr w:rsidR="00CF2FA2" w:rsidRPr="005132D1" w:rsidTr="00B02D2E">
        <w:trPr>
          <w:jc w:val="center"/>
        </w:trPr>
        <w:tc>
          <w:tcPr>
            <w:tcW w:w="447" w:type="pct"/>
            <w:vAlign w:val="center"/>
          </w:tcPr>
          <w:p w:rsidR="00CF2FA2" w:rsidRPr="005132D1" w:rsidRDefault="00CF2FA2" w:rsidP="00B02D2E">
            <w:pPr>
              <w:autoSpaceDE w:val="0"/>
              <w:autoSpaceDN w:val="0"/>
              <w:adjustRightInd w:val="0"/>
              <w:spacing w:before="120" w:after="120"/>
              <w:jc w:val="center"/>
              <w:rPr>
                <w:rFonts w:ascii="Arial" w:hAnsi="Arial" w:cs="Arial"/>
              </w:rPr>
            </w:pPr>
            <w:r w:rsidRPr="005132D1">
              <w:rPr>
                <w:rFonts w:ascii="Arial" w:hAnsi="Arial" w:cs="Arial"/>
              </w:rPr>
              <w:t>10</w:t>
            </w:r>
          </w:p>
        </w:tc>
        <w:tc>
          <w:tcPr>
            <w:tcW w:w="865" w:type="pct"/>
            <w:vMerge/>
            <w:vAlign w:val="center"/>
          </w:tcPr>
          <w:p w:rsidR="00CF2FA2" w:rsidRPr="005132D1" w:rsidRDefault="00CF2FA2" w:rsidP="00B02D2E">
            <w:pPr>
              <w:autoSpaceDE w:val="0"/>
              <w:autoSpaceDN w:val="0"/>
              <w:adjustRightInd w:val="0"/>
              <w:spacing w:before="120" w:after="120"/>
              <w:jc w:val="center"/>
              <w:rPr>
                <w:rFonts w:ascii="Arial" w:hAnsi="Arial" w:cs="Arial"/>
              </w:rPr>
            </w:pPr>
          </w:p>
        </w:tc>
        <w:tc>
          <w:tcPr>
            <w:tcW w:w="1229" w:type="pct"/>
            <w:vAlign w:val="center"/>
          </w:tcPr>
          <w:p w:rsidR="00CF2FA2" w:rsidRPr="005132D1" w:rsidRDefault="00CF2FA2" w:rsidP="00B02D2E">
            <w:pPr>
              <w:autoSpaceDE w:val="0"/>
              <w:autoSpaceDN w:val="0"/>
              <w:adjustRightInd w:val="0"/>
              <w:spacing w:before="120" w:after="120"/>
              <w:jc w:val="center"/>
              <w:rPr>
                <w:rFonts w:ascii="Arial" w:hAnsi="Arial" w:cs="Arial"/>
              </w:rPr>
            </w:pPr>
            <w:r w:rsidRPr="005132D1">
              <w:rPr>
                <w:rFonts w:ascii="Arial" w:hAnsi="Arial" w:cs="Arial"/>
              </w:rPr>
              <w:t>6</w:t>
            </w:r>
          </w:p>
        </w:tc>
        <w:tc>
          <w:tcPr>
            <w:tcW w:w="1229" w:type="pct"/>
            <w:vAlign w:val="center"/>
          </w:tcPr>
          <w:p w:rsidR="00CF2FA2" w:rsidRPr="005132D1" w:rsidRDefault="00CF2FA2" w:rsidP="00B02D2E">
            <w:pPr>
              <w:autoSpaceDE w:val="0"/>
              <w:autoSpaceDN w:val="0"/>
              <w:adjustRightInd w:val="0"/>
              <w:spacing w:before="120" w:after="120"/>
              <w:jc w:val="center"/>
              <w:rPr>
                <w:rFonts w:ascii="Arial" w:hAnsi="Arial" w:cs="Arial"/>
              </w:rPr>
            </w:pPr>
            <w:r w:rsidRPr="005132D1">
              <w:rPr>
                <w:rFonts w:ascii="Arial" w:hAnsi="Arial" w:cs="Arial"/>
              </w:rPr>
              <w:t>18</w:t>
            </w:r>
          </w:p>
        </w:tc>
        <w:tc>
          <w:tcPr>
            <w:tcW w:w="1229" w:type="pct"/>
            <w:vAlign w:val="center"/>
          </w:tcPr>
          <w:p w:rsidR="00CF2FA2" w:rsidRPr="005132D1" w:rsidRDefault="00CF2FA2" w:rsidP="00B02D2E">
            <w:pPr>
              <w:autoSpaceDE w:val="0"/>
              <w:autoSpaceDN w:val="0"/>
              <w:adjustRightInd w:val="0"/>
              <w:spacing w:before="120" w:after="120"/>
              <w:jc w:val="center"/>
              <w:rPr>
                <w:rFonts w:ascii="Arial" w:hAnsi="Arial" w:cs="Arial"/>
              </w:rPr>
            </w:pPr>
            <w:r w:rsidRPr="005132D1">
              <w:rPr>
                <w:rFonts w:ascii="Arial" w:hAnsi="Arial" w:cs="Arial"/>
              </w:rPr>
              <w:t>Slightly viscous</w:t>
            </w:r>
          </w:p>
        </w:tc>
      </w:tr>
      <w:tr w:rsidR="00CF2FA2" w:rsidRPr="005132D1" w:rsidTr="00B02D2E">
        <w:trPr>
          <w:jc w:val="center"/>
        </w:trPr>
        <w:tc>
          <w:tcPr>
            <w:tcW w:w="447" w:type="pct"/>
            <w:vAlign w:val="center"/>
          </w:tcPr>
          <w:p w:rsidR="00CF2FA2" w:rsidRPr="005132D1" w:rsidRDefault="00CF2FA2" w:rsidP="00B02D2E">
            <w:pPr>
              <w:autoSpaceDE w:val="0"/>
              <w:autoSpaceDN w:val="0"/>
              <w:adjustRightInd w:val="0"/>
              <w:spacing w:before="120" w:after="120"/>
              <w:jc w:val="center"/>
              <w:rPr>
                <w:rFonts w:ascii="Arial" w:hAnsi="Arial" w:cs="Arial"/>
              </w:rPr>
            </w:pPr>
            <w:r w:rsidRPr="005132D1">
              <w:rPr>
                <w:rFonts w:ascii="Arial" w:hAnsi="Arial" w:cs="Arial"/>
              </w:rPr>
              <w:t>11</w:t>
            </w:r>
          </w:p>
        </w:tc>
        <w:tc>
          <w:tcPr>
            <w:tcW w:w="865" w:type="pct"/>
            <w:vMerge/>
            <w:vAlign w:val="center"/>
          </w:tcPr>
          <w:p w:rsidR="00CF2FA2" w:rsidRPr="005132D1" w:rsidRDefault="00CF2FA2" w:rsidP="00B02D2E">
            <w:pPr>
              <w:autoSpaceDE w:val="0"/>
              <w:autoSpaceDN w:val="0"/>
              <w:adjustRightInd w:val="0"/>
              <w:spacing w:before="120" w:after="120"/>
              <w:jc w:val="center"/>
              <w:rPr>
                <w:rFonts w:ascii="Arial" w:hAnsi="Arial" w:cs="Arial"/>
              </w:rPr>
            </w:pPr>
          </w:p>
        </w:tc>
        <w:tc>
          <w:tcPr>
            <w:tcW w:w="1229" w:type="pct"/>
            <w:vAlign w:val="center"/>
          </w:tcPr>
          <w:p w:rsidR="00CF2FA2" w:rsidRPr="005132D1" w:rsidRDefault="00CF2FA2" w:rsidP="00B02D2E">
            <w:pPr>
              <w:autoSpaceDE w:val="0"/>
              <w:autoSpaceDN w:val="0"/>
              <w:adjustRightInd w:val="0"/>
              <w:spacing w:before="120" w:after="120"/>
              <w:jc w:val="center"/>
              <w:rPr>
                <w:rFonts w:ascii="Arial" w:hAnsi="Arial" w:cs="Arial"/>
              </w:rPr>
            </w:pPr>
            <w:r w:rsidRPr="005132D1">
              <w:rPr>
                <w:rFonts w:ascii="Arial" w:hAnsi="Arial" w:cs="Arial"/>
              </w:rPr>
              <w:t>8</w:t>
            </w:r>
          </w:p>
        </w:tc>
        <w:tc>
          <w:tcPr>
            <w:tcW w:w="1229" w:type="pct"/>
            <w:vAlign w:val="center"/>
          </w:tcPr>
          <w:p w:rsidR="00CF2FA2" w:rsidRPr="005132D1" w:rsidRDefault="00CF2FA2" w:rsidP="00B02D2E">
            <w:pPr>
              <w:autoSpaceDE w:val="0"/>
              <w:autoSpaceDN w:val="0"/>
              <w:adjustRightInd w:val="0"/>
              <w:spacing w:before="120" w:after="120"/>
              <w:jc w:val="center"/>
              <w:rPr>
                <w:rFonts w:ascii="Arial" w:hAnsi="Arial" w:cs="Arial"/>
              </w:rPr>
            </w:pPr>
            <w:r w:rsidRPr="005132D1">
              <w:rPr>
                <w:rFonts w:ascii="Arial" w:hAnsi="Arial" w:cs="Arial"/>
              </w:rPr>
              <w:t>18</w:t>
            </w:r>
          </w:p>
        </w:tc>
        <w:tc>
          <w:tcPr>
            <w:tcW w:w="1229" w:type="pct"/>
            <w:vAlign w:val="center"/>
          </w:tcPr>
          <w:p w:rsidR="00CF2FA2" w:rsidRPr="005132D1" w:rsidRDefault="00CF2FA2" w:rsidP="00B02D2E">
            <w:pPr>
              <w:autoSpaceDE w:val="0"/>
              <w:autoSpaceDN w:val="0"/>
              <w:adjustRightInd w:val="0"/>
              <w:spacing w:before="120" w:after="120"/>
              <w:jc w:val="center"/>
              <w:rPr>
                <w:rFonts w:ascii="Arial" w:hAnsi="Arial" w:cs="Arial"/>
              </w:rPr>
            </w:pPr>
            <w:r w:rsidRPr="005132D1">
              <w:rPr>
                <w:rFonts w:ascii="Arial" w:hAnsi="Arial" w:cs="Arial"/>
              </w:rPr>
              <w:t>+</w:t>
            </w:r>
          </w:p>
        </w:tc>
      </w:tr>
    </w:tbl>
    <w:p w:rsidR="00CF2FA2" w:rsidRPr="005132D1" w:rsidRDefault="00CF2FA2" w:rsidP="005132D1">
      <w:pPr>
        <w:autoSpaceDE w:val="0"/>
        <w:autoSpaceDN w:val="0"/>
        <w:adjustRightInd w:val="0"/>
        <w:spacing w:before="120" w:after="120" w:line="360" w:lineRule="auto"/>
        <w:ind w:firstLine="720"/>
        <w:jc w:val="both"/>
        <w:rPr>
          <w:rFonts w:ascii="Arial" w:hAnsi="Arial" w:cs="Arial"/>
        </w:rPr>
      </w:pPr>
      <w:r w:rsidRPr="005132D1">
        <w:rPr>
          <w:rFonts w:ascii="Arial" w:hAnsi="Arial" w:cs="Arial"/>
        </w:rPr>
        <w:t>Cai</w:t>
      </w:r>
      <w:r w:rsidR="00B02D2E">
        <w:rPr>
          <w:rFonts w:ascii="Arial" w:hAnsi="Arial" w:cs="Arial"/>
          <w:i/>
        </w:rPr>
        <w:t>et al.</w:t>
      </w:r>
      <w:r w:rsidRPr="005132D1">
        <w:rPr>
          <w:rFonts w:ascii="Arial" w:hAnsi="Arial" w:cs="Arial"/>
        </w:rPr>
        <w:t xml:space="preserve"> (2006) reported that LiOH:urea:H</w:t>
      </w:r>
      <w:r w:rsidRPr="005132D1">
        <w:rPr>
          <w:rFonts w:ascii="Arial" w:hAnsi="Arial" w:cs="Arial"/>
          <w:vertAlign w:val="subscript"/>
        </w:rPr>
        <w:t>2</w:t>
      </w:r>
      <w:r w:rsidRPr="005132D1">
        <w:rPr>
          <w:rFonts w:ascii="Arial" w:hAnsi="Arial" w:cs="Arial"/>
        </w:rPr>
        <w:t>O of4.6:15:80.4 by weight resulted in the formation of cellulose hydrogel. Whereas in the present study the gel is not obtained by adding 4.6% LiOH and 15% Urea, therefore the percentage of the both the chemicals were raised to 8% and 18% respectively and to this mixture a cross linking agent i.eepichlorohydrin is been added and stirred vigorously to reach the gelling capacity. The post treatment involves in keeping the mixture that is stirred in hot air oven for about 4 hours to obtain the transparent cellulose hydrogel.</w:t>
      </w:r>
    </w:p>
    <w:p w:rsidR="00CF2FA2" w:rsidRPr="005132D1" w:rsidRDefault="00CF2FA2" w:rsidP="005132D1">
      <w:pPr>
        <w:spacing w:before="120" w:after="120" w:line="360" w:lineRule="auto"/>
        <w:rPr>
          <w:rFonts w:ascii="Arial" w:hAnsi="Arial" w:cs="Arial"/>
          <w:b/>
        </w:rPr>
      </w:pPr>
      <w:r w:rsidRPr="005132D1">
        <w:rPr>
          <w:rFonts w:ascii="Arial" w:hAnsi="Arial" w:cs="Arial"/>
          <w:b/>
        </w:rPr>
        <w:t>4.1.2 Characterization of cellulose hydrogel</w:t>
      </w:r>
    </w:p>
    <w:p w:rsidR="00CF2FA2" w:rsidRPr="005132D1" w:rsidRDefault="00B02D2E" w:rsidP="005132D1">
      <w:pPr>
        <w:autoSpaceDE w:val="0"/>
        <w:autoSpaceDN w:val="0"/>
        <w:adjustRightInd w:val="0"/>
        <w:spacing w:before="120" w:after="120" w:line="360" w:lineRule="auto"/>
        <w:jc w:val="both"/>
        <w:rPr>
          <w:rFonts w:ascii="Arial" w:hAnsi="Arial" w:cs="Arial"/>
          <w:b/>
        </w:rPr>
      </w:pPr>
      <w:r>
        <w:rPr>
          <w:rFonts w:ascii="Arial" w:hAnsi="Arial" w:cs="Arial"/>
          <w:b/>
        </w:rPr>
        <w:t>UV- Visible Spectroscopy</w:t>
      </w:r>
    </w:p>
    <w:p w:rsidR="00CF2FA2" w:rsidRDefault="00CF2FA2" w:rsidP="005132D1">
      <w:pPr>
        <w:autoSpaceDE w:val="0"/>
        <w:autoSpaceDN w:val="0"/>
        <w:adjustRightInd w:val="0"/>
        <w:spacing w:before="120" w:after="120" w:line="360" w:lineRule="auto"/>
        <w:jc w:val="both"/>
        <w:rPr>
          <w:rFonts w:ascii="Arial" w:hAnsi="Arial" w:cs="Arial"/>
        </w:rPr>
      </w:pPr>
      <w:r w:rsidRPr="005132D1">
        <w:rPr>
          <w:rFonts w:ascii="Arial" w:hAnsi="Arial" w:cs="Arial"/>
          <w:b/>
        </w:rPr>
        <w:tab/>
      </w:r>
      <w:r w:rsidRPr="005132D1">
        <w:rPr>
          <w:rFonts w:ascii="Arial" w:hAnsi="Arial" w:cs="Arial"/>
        </w:rPr>
        <w:t>Transparency analysis of cellulose hydrogel was measured using UV-Visible spectroscopy. The hydrogel were cut into desired shape for transparency analysis an</w:t>
      </w:r>
      <w:r w:rsidR="000912E7" w:rsidRPr="005132D1">
        <w:rPr>
          <w:rFonts w:ascii="Arial" w:hAnsi="Arial" w:cs="Arial"/>
        </w:rPr>
        <w:t>d spectra recorded from 200 to 8</w:t>
      </w:r>
      <w:r w:rsidRPr="005132D1">
        <w:rPr>
          <w:rFonts w:ascii="Arial" w:hAnsi="Arial" w:cs="Arial"/>
        </w:rPr>
        <w:t>00 nm which is shown in Figure 4.</w:t>
      </w:r>
    </w:p>
    <w:p w:rsidR="00B02D2E" w:rsidRPr="005132D1" w:rsidRDefault="00B02D2E" w:rsidP="004642E4">
      <w:pPr>
        <w:autoSpaceDE w:val="0"/>
        <w:autoSpaceDN w:val="0"/>
        <w:adjustRightInd w:val="0"/>
        <w:spacing w:before="120" w:after="120" w:line="240" w:lineRule="auto"/>
        <w:jc w:val="center"/>
        <w:rPr>
          <w:rFonts w:ascii="Arial" w:hAnsi="Arial" w:cs="Arial"/>
          <w:b/>
        </w:rPr>
      </w:pPr>
      <w:r w:rsidRPr="005132D1">
        <w:rPr>
          <w:rFonts w:ascii="Arial" w:hAnsi="Arial" w:cs="Arial"/>
          <w:b/>
        </w:rPr>
        <w:lastRenderedPageBreak/>
        <w:t>Figure 4</w:t>
      </w:r>
    </w:p>
    <w:p w:rsidR="00B02D2E" w:rsidRPr="005132D1" w:rsidRDefault="00B02D2E" w:rsidP="004642E4">
      <w:pPr>
        <w:autoSpaceDE w:val="0"/>
        <w:autoSpaceDN w:val="0"/>
        <w:adjustRightInd w:val="0"/>
        <w:spacing w:before="120" w:after="120" w:line="240" w:lineRule="auto"/>
        <w:jc w:val="center"/>
        <w:rPr>
          <w:rFonts w:ascii="Arial" w:hAnsi="Arial" w:cs="Arial"/>
          <w:b/>
        </w:rPr>
      </w:pPr>
      <w:r w:rsidRPr="005132D1">
        <w:rPr>
          <w:rFonts w:ascii="Arial" w:hAnsi="Arial" w:cs="Arial"/>
          <w:b/>
        </w:rPr>
        <w:t xml:space="preserve"> UV- Visible spectra of cellulose hydrogel</w:t>
      </w:r>
    </w:p>
    <w:p w:rsidR="00CF2FA2" w:rsidRPr="005132D1" w:rsidRDefault="00CF2FA2" w:rsidP="004642E4">
      <w:pPr>
        <w:autoSpaceDE w:val="0"/>
        <w:autoSpaceDN w:val="0"/>
        <w:adjustRightInd w:val="0"/>
        <w:spacing w:before="120" w:after="120" w:line="360" w:lineRule="auto"/>
        <w:jc w:val="center"/>
        <w:rPr>
          <w:rFonts w:ascii="Arial" w:hAnsi="Arial" w:cs="Arial"/>
          <w:b/>
        </w:rPr>
      </w:pPr>
      <w:r w:rsidRPr="005132D1">
        <w:rPr>
          <w:rFonts w:ascii="Arial" w:hAnsi="Arial" w:cs="Arial"/>
          <w:b/>
          <w:noProof/>
        </w:rPr>
        <w:drawing>
          <wp:inline distT="0" distB="0" distL="0" distR="0">
            <wp:extent cx="4869712" cy="2397997"/>
            <wp:effectExtent l="0" t="0" r="0" b="0"/>
            <wp:docPr id="18" name="Picture 3" descr="C:\Users\lenovo\Downloads\Screenshot_20180409-13500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lenovo\Downloads\Screenshot_20180409-135007.png"/>
                    <pic:cNvPicPr>
                      <a:picLocks noChangeAspect="1" noChangeArrowheads="1"/>
                    </pic:cNvPicPr>
                  </pic:nvPicPr>
                  <pic:blipFill>
                    <a:blip r:embed="rId11"/>
                    <a:srcRect t="28333" b="47222"/>
                    <a:stretch>
                      <a:fillRect/>
                    </a:stretch>
                  </pic:blipFill>
                  <pic:spPr bwMode="auto">
                    <a:xfrm>
                      <a:off x="0" y="0"/>
                      <a:ext cx="4888794" cy="2407394"/>
                    </a:xfrm>
                    <a:prstGeom prst="rect">
                      <a:avLst/>
                    </a:prstGeom>
                    <a:noFill/>
                    <a:ln w="9525">
                      <a:noFill/>
                      <a:miter lim="800000"/>
                      <a:headEnd/>
                      <a:tailEnd/>
                    </a:ln>
                  </pic:spPr>
                </pic:pic>
              </a:graphicData>
            </a:graphic>
          </wp:inline>
        </w:drawing>
      </w:r>
    </w:p>
    <w:p w:rsidR="00CF2FA2" w:rsidRPr="005132D1" w:rsidRDefault="00CF2FA2" w:rsidP="005132D1">
      <w:pPr>
        <w:autoSpaceDE w:val="0"/>
        <w:autoSpaceDN w:val="0"/>
        <w:adjustRightInd w:val="0"/>
        <w:spacing w:before="120" w:after="120" w:line="360" w:lineRule="auto"/>
        <w:jc w:val="both"/>
        <w:rPr>
          <w:rFonts w:ascii="Arial" w:hAnsi="Arial" w:cs="Arial"/>
        </w:rPr>
      </w:pPr>
      <w:r w:rsidRPr="005132D1">
        <w:rPr>
          <w:rFonts w:ascii="Arial" w:hAnsi="Arial" w:cs="Arial"/>
          <w:b/>
        </w:rPr>
        <w:tab/>
      </w:r>
      <w:r w:rsidRPr="005132D1">
        <w:rPr>
          <w:rFonts w:ascii="Arial" w:hAnsi="Arial" w:cs="Arial"/>
        </w:rPr>
        <w:t xml:space="preserve">The characteristic absorption peak of the individual cellulose hydrogel appears a </w:t>
      </w:r>
      <w:r w:rsidRPr="004642E4">
        <w:rPr>
          <w:rFonts w:ascii="Arial" w:hAnsi="Arial" w:cs="Arial"/>
          <w:spacing w:val="-4"/>
        </w:rPr>
        <w:t>sharp peak around 198nm. Other peaks are absorbed around 220, 230 and 23</w:t>
      </w:r>
      <w:r w:rsidR="009E7DB5" w:rsidRPr="004642E4">
        <w:rPr>
          <w:rFonts w:ascii="Arial" w:hAnsi="Arial" w:cs="Arial"/>
          <w:spacing w:val="-4"/>
        </w:rPr>
        <w:t xml:space="preserve">5nm and the spectra </w:t>
      </w:r>
      <w:r w:rsidRPr="004642E4">
        <w:rPr>
          <w:rFonts w:ascii="Arial" w:hAnsi="Arial" w:cs="Arial"/>
          <w:spacing w:val="-4"/>
        </w:rPr>
        <w:t>extends to 800nm. This shows the transmittance and the transparency of the gel.</w:t>
      </w:r>
      <w:r w:rsidRPr="004642E4">
        <w:rPr>
          <w:rFonts w:ascii="Arial" w:hAnsi="Arial" w:cs="Arial"/>
          <w:spacing w:val="-4"/>
        </w:rPr>
        <w:tab/>
      </w:r>
    </w:p>
    <w:p w:rsidR="00CF2FA2" w:rsidRPr="005132D1" w:rsidRDefault="004642E4" w:rsidP="005132D1">
      <w:pPr>
        <w:autoSpaceDE w:val="0"/>
        <w:autoSpaceDN w:val="0"/>
        <w:adjustRightInd w:val="0"/>
        <w:spacing w:before="120" w:after="120" w:line="360" w:lineRule="auto"/>
        <w:jc w:val="both"/>
        <w:rPr>
          <w:rFonts w:ascii="Arial" w:hAnsi="Arial" w:cs="Arial"/>
        </w:rPr>
      </w:pPr>
      <w:r>
        <w:rPr>
          <w:rFonts w:ascii="Arial" w:hAnsi="Arial" w:cs="Arial"/>
        </w:rPr>
        <w:tab/>
        <w:t>Peng et al.(</w:t>
      </w:r>
      <w:r w:rsidR="00CF2FA2" w:rsidRPr="005132D1">
        <w:rPr>
          <w:rFonts w:ascii="Arial" w:hAnsi="Arial" w:cs="Arial"/>
        </w:rPr>
        <w:t>2017</w:t>
      </w:r>
      <w:r>
        <w:rPr>
          <w:rFonts w:ascii="Arial" w:hAnsi="Arial" w:cs="Arial"/>
        </w:rPr>
        <w:t>)</w:t>
      </w:r>
      <w:r w:rsidR="00CF2FA2" w:rsidRPr="005132D1">
        <w:rPr>
          <w:rFonts w:ascii="Arial" w:hAnsi="Arial" w:cs="Arial"/>
        </w:rPr>
        <w:t xml:space="preserve"> reported the </w:t>
      </w:r>
      <w:r w:rsidR="009E7DB5" w:rsidRPr="005132D1">
        <w:rPr>
          <w:rFonts w:ascii="Arial" w:hAnsi="Arial" w:cs="Arial"/>
        </w:rPr>
        <w:t xml:space="preserve">transmittance of the cellulose </w:t>
      </w:r>
      <w:r w:rsidR="00CF2FA2" w:rsidRPr="005132D1">
        <w:rPr>
          <w:rFonts w:ascii="Arial" w:hAnsi="Arial" w:cs="Arial"/>
        </w:rPr>
        <w:t>hydrogels showed the wavelength range of 200–800 nm</w:t>
      </w:r>
      <w:r>
        <w:rPr>
          <w:rFonts w:ascii="Arial" w:hAnsi="Arial" w:cs="Arial"/>
        </w:rPr>
        <w:t>.</w:t>
      </w:r>
    </w:p>
    <w:p w:rsidR="00CF2FA2" w:rsidRPr="005132D1" w:rsidRDefault="004642E4" w:rsidP="005132D1">
      <w:pPr>
        <w:autoSpaceDE w:val="0"/>
        <w:autoSpaceDN w:val="0"/>
        <w:adjustRightInd w:val="0"/>
        <w:spacing w:before="120" w:after="120" w:line="360" w:lineRule="auto"/>
        <w:jc w:val="both"/>
        <w:rPr>
          <w:rFonts w:ascii="Arial" w:hAnsi="Arial" w:cs="Arial"/>
        </w:rPr>
      </w:pPr>
      <w:r>
        <w:rPr>
          <w:rFonts w:ascii="Arial" w:hAnsi="Arial" w:cs="Arial"/>
          <w:b/>
        </w:rPr>
        <w:t>Swelling Property</w:t>
      </w:r>
    </w:p>
    <w:p w:rsidR="00CF2FA2" w:rsidRPr="005132D1" w:rsidRDefault="00CF2FA2" w:rsidP="004642E4">
      <w:pPr>
        <w:autoSpaceDE w:val="0"/>
        <w:autoSpaceDN w:val="0"/>
        <w:adjustRightInd w:val="0"/>
        <w:spacing w:before="120" w:after="120" w:line="360" w:lineRule="auto"/>
        <w:jc w:val="both"/>
        <w:rPr>
          <w:rFonts w:ascii="Arial" w:hAnsi="Arial" w:cs="Arial"/>
        </w:rPr>
      </w:pPr>
      <w:r w:rsidRPr="005132D1">
        <w:rPr>
          <w:rFonts w:ascii="Arial" w:hAnsi="Arial" w:cs="Arial"/>
          <w:b/>
        </w:rPr>
        <w:tab/>
      </w:r>
      <w:r w:rsidRPr="005132D1">
        <w:rPr>
          <w:rFonts w:ascii="Arial" w:hAnsi="Arial" w:cs="Arial"/>
        </w:rPr>
        <w:t xml:space="preserve">The swelling ratio is calculated by weighing the swollen gel and the cellulose hydrogel for a period of 5 days and result is presented in Table 2. </w:t>
      </w:r>
    </w:p>
    <w:p w:rsidR="00CF2FA2" w:rsidRPr="005132D1" w:rsidRDefault="00CF2FA2" w:rsidP="004642E4">
      <w:pPr>
        <w:spacing w:before="120" w:after="120" w:line="240" w:lineRule="auto"/>
        <w:jc w:val="center"/>
        <w:rPr>
          <w:rFonts w:ascii="Arial" w:hAnsi="Arial" w:cs="Arial"/>
          <w:b/>
        </w:rPr>
      </w:pPr>
      <w:r w:rsidRPr="005132D1">
        <w:rPr>
          <w:rFonts w:ascii="Arial" w:hAnsi="Arial" w:cs="Arial"/>
          <w:b/>
        </w:rPr>
        <w:t>Table 2</w:t>
      </w:r>
    </w:p>
    <w:p w:rsidR="00CF2FA2" w:rsidRPr="005132D1" w:rsidRDefault="000912E7" w:rsidP="004642E4">
      <w:pPr>
        <w:autoSpaceDE w:val="0"/>
        <w:autoSpaceDN w:val="0"/>
        <w:adjustRightInd w:val="0"/>
        <w:spacing w:before="120" w:after="120" w:line="240" w:lineRule="auto"/>
        <w:jc w:val="center"/>
        <w:rPr>
          <w:rFonts w:ascii="Arial" w:hAnsi="Arial" w:cs="Arial"/>
        </w:rPr>
      </w:pPr>
      <w:r w:rsidRPr="005132D1">
        <w:rPr>
          <w:rFonts w:ascii="Arial" w:hAnsi="Arial" w:cs="Arial"/>
          <w:b/>
        </w:rPr>
        <w:t>Swelling ratio and water content of the cellulose h</w:t>
      </w:r>
      <w:r w:rsidR="00CF2FA2" w:rsidRPr="005132D1">
        <w:rPr>
          <w:rFonts w:ascii="Arial" w:hAnsi="Arial" w:cs="Arial"/>
          <w:b/>
        </w:rPr>
        <w:t>ydrogel</w:t>
      </w:r>
    </w:p>
    <w:tbl>
      <w:tblPr>
        <w:tblStyle w:val="TableGrid"/>
        <w:tblpPr w:leftFromText="180" w:rightFromText="180" w:vertAnchor="text" w:horzAnchor="margin" w:tblpXSpec="center" w:tblpY="105"/>
        <w:tblW w:w="5000" w:type="pct"/>
        <w:tblLook w:val="04A0"/>
      </w:tblPr>
      <w:tblGrid>
        <w:gridCol w:w="2416"/>
        <w:gridCol w:w="2953"/>
        <w:gridCol w:w="3487"/>
      </w:tblGrid>
      <w:tr w:rsidR="00CF2FA2" w:rsidRPr="005132D1" w:rsidTr="004642E4">
        <w:tc>
          <w:tcPr>
            <w:tcW w:w="1364" w:type="pct"/>
            <w:vAlign w:val="center"/>
          </w:tcPr>
          <w:p w:rsidR="00CF2FA2" w:rsidRPr="005132D1" w:rsidRDefault="00CF2FA2" w:rsidP="004642E4">
            <w:pPr>
              <w:autoSpaceDE w:val="0"/>
              <w:autoSpaceDN w:val="0"/>
              <w:adjustRightInd w:val="0"/>
              <w:spacing w:before="80" w:after="80"/>
              <w:jc w:val="center"/>
              <w:rPr>
                <w:rFonts w:ascii="Arial" w:hAnsi="Arial" w:cs="Arial"/>
                <w:b/>
              </w:rPr>
            </w:pPr>
            <w:r w:rsidRPr="005132D1">
              <w:rPr>
                <w:rFonts w:ascii="Arial" w:hAnsi="Arial" w:cs="Arial"/>
                <w:b/>
              </w:rPr>
              <w:t>Time (Hours)</w:t>
            </w:r>
          </w:p>
        </w:tc>
        <w:tc>
          <w:tcPr>
            <w:tcW w:w="1667" w:type="pct"/>
            <w:vAlign w:val="center"/>
          </w:tcPr>
          <w:p w:rsidR="00CF2FA2" w:rsidRPr="005132D1" w:rsidRDefault="00CF2FA2" w:rsidP="004642E4">
            <w:pPr>
              <w:autoSpaceDE w:val="0"/>
              <w:autoSpaceDN w:val="0"/>
              <w:adjustRightInd w:val="0"/>
              <w:spacing w:before="80" w:after="80"/>
              <w:jc w:val="center"/>
              <w:rPr>
                <w:rFonts w:ascii="Arial" w:hAnsi="Arial" w:cs="Arial"/>
                <w:b/>
              </w:rPr>
            </w:pPr>
            <w:r w:rsidRPr="005132D1">
              <w:rPr>
                <w:rFonts w:ascii="Arial" w:hAnsi="Arial" w:cs="Arial"/>
                <w:b/>
              </w:rPr>
              <w:t>Swelling ratio (%)</w:t>
            </w:r>
          </w:p>
        </w:tc>
        <w:tc>
          <w:tcPr>
            <w:tcW w:w="1970" w:type="pct"/>
            <w:vAlign w:val="center"/>
          </w:tcPr>
          <w:p w:rsidR="00CF2FA2" w:rsidRPr="005132D1" w:rsidRDefault="00CF2FA2" w:rsidP="004642E4">
            <w:pPr>
              <w:autoSpaceDE w:val="0"/>
              <w:autoSpaceDN w:val="0"/>
              <w:adjustRightInd w:val="0"/>
              <w:spacing w:before="80" w:after="80"/>
              <w:jc w:val="center"/>
              <w:rPr>
                <w:rFonts w:ascii="Arial" w:hAnsi="Arial" w:cs="Arial"/>
                <w:b/>
              </w:rPr>
            </w:pPr>
            <w:r w:rsidRPr="005132D1">
              <w:rPr>
                <w:rFonts w:ascii="Arial" w:hAnsi="Arial" w:cs="Arial"/>
                <w:b/>
              </w:rPr>
              <w:t>Water Content (%)</w:t>
            </w:r>
          </w:p>
        </w:tc>
      </w:tr>
      <w:tr w:rsidR="00CF2FA2" w:rsidRPr="005132D1" w:rsidTr="004642E4">
        <w:tc>
          <w:tcPr>
            <w:tcW w:w="1364" w:type="pct"/>
            <w:vAlign w:val="center"/>
          </w:tcPr>
          <w:p w:rsidR="00CF2FA2" w:rsidRPr="005132D1" w:rsidRDefault="00CF2FA2" w:rsidP="004642E4">
            <w:pPr>
              <w:autoSpaceDE w:val="0"/>
              <w:autoSpaceDN w:val="0"/>
              <w:adjustRightInd w:val="0"/>
              <w:spacing w:before="80" w:after="80"/>
              <w:jc w:val="center"/>
              <w:rPr>
                <w:rFonts w:ascii="Arial" w:hAnsi="Arial" w:cs="Arial"/>
              </w:rPr>
            </w:pPr>
            <w:r w:rsidRPr="005132D1">
              <w:rPr>
                <w:rFonts w:ascii="Arial" w:hAnsi="Arial" w:cs="Arial"/>
              </w:rPr>
              <w:t>6</w:t>
            </w:r>
          </w:p>
        </w:tc>
        <w:tc>
          <w:tcPr>
            <w:tcW w:w="1667" w:type="pct"/>
            <w:vAlign w:val="center"/>
          </w:tcPr>
          <w:p w:rsidR="00CF2FA2" w:rsidRPr="005132D1" w:rsidRDefault="00CF2FA2" w:rsidP="004642E4">
            <w:pPr>
              <w:autoSpaceDE w:val="0"/>
              <w:autoSpaceDN w:val="0"/>
              <w:adjustRightInd w:val="0"/>
              <w:spacing w:before="80" w:after="80"/>
              <w:jc w:val="center"/>
              <w:rPr>
                <w:rFonts w:ascii="Arial" w:hAnsi="Arial" w:cs="Arial"/>
              </w:rPr>
            </w:pPr>
            <w:r w:rsidRPr="005132D1">
              <w:rPr>
                <w:rFonts w:ascii="Arial" w:hAnsi="Arial" w:cs="Arial"/>
              </w:rPr>
              <w:t>67.5</w:t>
            </w:r>
          </w:p>
        </w:tc>
        <w:tc>
          <w:tcPr>
            <w:tcW w:w="1970" w:type="pct"/>
            <w:vAlign w:val="center"/>
          </w:tcPr>
          <w:p w:rsidR="00CF2FA2" w:rsidRPr="005132D1" w:rsidRDefault="00CF2FA2" w:rsidP="004642E4">
            <w:pPr>
              <w:autoSpaceDE w:val="0"/>
              <w:autoSpaceDN w:val="0"/>
              <w:adjustRightInd w:val="0"/>
              <w:spacing w:before="80" w:after="80"/>
              <w:jc w:val="center"/>
              <w:rPr>
                <w:rFonts w:ascii="Arial" w:hAnsi="Arial" w:cs="Arial"/>
              </w:rPr>
            </w:pPr>
            <w:r w:rsidRPr="005132D1">
              <w:rPr>
                <w:rFonts w:ascii="Arial" w:hAnsi="Arial" w:cs="Arial"/>
              </w:rPr>
              <w:t>32</w:t>
            </w:r>
          </w:p>
        </w:tc>
      </w:tr>
      <w:tr w:rsidR="00CF2FA2" w:rsidRPr="005132D1" w:rsidTr="004642E4">
        <w:tc>
          <w:tcPr>
            <w:tcW w:w="1364" w:type="pct"/>
            <w:vAlign w:val="center"/>
          </w:tcPr>
          <w:p w:rsidR="00CF2FA2" w:rsidRPr="005132D1" w:rsidRDefault="00CF2FA2" w:rsidP="004642E4">
            <w:pPr>
              <w:autoSpaceDE w:val="0"/>
              <w:autoSpaceDN w:val="0"/>
              <w:adjustRightInd w:val="0"/>
              <w:spacing w:before="80" w:after="80"/>
              <w:jc w:val="center"/>
              <w:rPr>
                <w:rFonts w:ascii="Arial" w:hAnsi="Arial" w:cs="Arial"/>
              </w:rPr>
            </w:pPr>
            <w:r w:rsidRPr="005132D1">
              <w:rPr>
                <w:rFonts w:ascii="Arial" w:hAnsi="Arial" w:cs="Arial"/>
              </w:rPr>
              <w:t>12</w:t>
            </w:r>
          </w:p>
        </w:tc>
        <w:tc>
          <w:tcPr>
            <w:tcW w:w="1667" w:type="pct"/>
            <w:vAlign w:val="center"/>
          </w:tcPr>
          <w:p w:rsidR="00CF2FA2" w:rsidRPr="005132D1" w:rsidRDefault="00CF2FA2" w:rsidP="004642E4">
            <w:pPr>
              <w:autoSpaceDE w:val="0"/>
              <w:autoSpaceDN w:val="0"/>
              <w:adjustRightInd w:val="0"/>
              <w:spacing w:before="80" w:after="80"/>
              <w:jc w:val="center"/>
              <w:rPr>
                <w:rFonts w:ascii="Arial" w:hAnsi="Arial" w:cs="Arial"/>
              </w:rPr>
            </w:pPr>
            <w:r w:rsidRPr="005132D1">
              <w:rPr>
                <w:rFonts w:ascii="Arial" w:hAnsi="Arial" w:cs="Arial"/>
              </w:rPr>
              <w:t>78</w:t>
            </w:r>
          </w:p>
        </w:tc>
        <w:tc>
          <w:tcPr>
            <w:tcW w:w="1970" w:type="pct"/>
            <w:vAlign w:val="center"/>
          </w:tcPr>
          <w:p w:rsidR="00CF2FA2" w:rsidRPr="005132D1" w:rsidRDefault="00CF2FA2" w:rsidP="004642E4">
            <w:pPr>
              <w:autoSpaceDE w:val="0"/>
              <w:autoSpaceDN w:val="0"/>
              <w:adjustRightInd w:val="0"/>
              <w:spacing w:before="80" w:after="80"/>
              <w:jc w:val="center"/>
              <w:rPr>
                <w:rFonts w:ascii="Arial" w:hAnsi="Arial" w:cs="Arial"/>
              </w:rPr>
            </w:pPr>
            <w:r w:rsidRPr="005132D1">
              <w:rPr>
                <w:rFonts w:ascii="Arial" w:hAnsi="Arial" w:cs="Arial"/>
              </w:rPr>
              <w:t>38</w:t>
            </w:r>
          </w:p>
        </w:tc>
      </w:tr>
      <w:tr w:rsidR="00CF2FA2" w:rsidRPr="005132D1" w:rsidTr="004642E4">
        <w:tc>
          <w:tcPr>
            <w:tcW w:w="1364" w:type="pct"/>
            <w:vAlign w:val="center"/>
          </w:tcPr>
          <w:p w:rsidR="00CF2FA2" w:rsidRPr="005132D1" w:rsidRDefault="00CF2FA2" w:rsidP="004642E4">
            <w:pPr>
              <w:autoSpaceDE w:val="0"/>
              <w:autoSpaceDN w:val="0"/>
              <w:adjustRightInd w:val="0"/>
              <w:spacing w:before="80" w:after="80"/>
              <w:jc w:val="center"/>
              <w:rPr>
                <w:rFonts w:ascii="Arial" w:hAnsi="Arial" w:cs="Arial"/>
              </w:rPr>
            </w:pPr>
            <w:r w:rsidRPr="005132D1">
              <w:rPr>
                <w:rFonts w:ascii="Arial" w:hAnsi="Arial" w:cs="Arial"/>
              </w:rPr>
              <w:t>18</w:t>
            </w:r>
          </w:p>
        </w:tc>
        <w:tc>
          <w:tcPr>
            <w:tcW w:w="1667" w:type="pct"/>
            <w:vAlign w:val="center"/>
          </w:tcPr>
          <w:p w:rsidR="00CF2FA2" w:rsidRPr="005132D1" w:rsidRDefault="00CF2FA2" w:rsidP="004642E4">
            <w:pPr>
              <w:autoSpaceDE w:val="0"/>
              <w:autoSpaceDN w:val="0"/>
              <w:adjustRightInd w:val="0"/>
              <w:spacing w:before="80" w:after="80"/>
              <w:jc w:val="center"/>
              <w:rPr>
                <w:rFonts w:ascii="Arial" w:hAnsi="Arial" w:cs="Arial"/>
              </w:rPr>
            </w:pPr>
            <w:r w:rsidRPr="005132D1">
              <w:rPr>
                <w:rFonts w:ascii="Arial" w:hAnsi="Arial" w:cs="Arial"/>
              </w:rPr>
              <w:t>83.5</w:t>
            </w:r>
          </w:p>
        </w:tc>
        <w:tc>
          <w:tcPr>
            <w:tcW w:w="1970" w:type="pct"/>
            <w:vAlign w:val="center"/>
          </w:tcPr>
          <w:p w:rsidR="00CF2FA2" w:rsidRPr="005132D1" w:rsidRDefault="00CF2FA2" w:rsidP="004642E4">
            <w:pPr>
              <w:autoSpaceDE w:val="0"/>
              <w:autoSpaceDN w:val="0"/>
              <w:adjustRightInd w:val="0"/>
              <w:spacing w:before="80" w:after="80"/>
              <w:jc w:val="center"/>
              <w:rPr>
                <w:rFonts w:ascii="Arial" w:hAnsi="Arial" w:cs="Arial"/>
              </w:rPr>
            </w:pPr>
            <w:r w:rsidRPr="005132D1">
              <w:rPr>
                <w:rFonts w:ascii="Arial" w:hAnsi="Arial" w:cs="Arial"/>
              </w:rPr>
              <w:t>43</w:t>
            </w:r>
          </w:p>
        </w:tc>
      </w:tr>
      <w:tr w:rsidR="00CF2FA2" w:rsidRPr="005132D1" w:rsidTr="004642E4">
        <w:tc>
          <w:tcPr>
            <w:tcW w:w="1364" w:type="pct"/>
            <w:vAlign w:val="center"/>
          </w:tcPr>
          <w:p w:rsidR="00CF2FA2" w:rsidRPr="005132D1" w:rsidRDefault="00CF2FA2" w:rsidP="004642E4">
            <w:pPr>
              <w:autoSpaceDE w:val="0"/>
              <w:autoSpaceDN w:val="0"/>
              <w:adjustRightInd w:val="0"/>
              <w:spacing w:before="80" w:after="80"/>
              <w:jc w:val="center"/>
              <w:rPr>
                <w:rFonts w:ascii="Arial" w:hAnsi="Arial" w:cs="Arial"/>
              </w:rPr>
            </w:pPr>
            <w:r w:rsidRPr="005132D1">
              <w:rPr>
                <w:rFonts w:ascii="Arial" w:hAnsi="Arial" w:cs="Arial"/>
              </w:rPr>
              <w:t>24</w:t>
            </w:r>
          </w:p>
        </w:tc>
        <w:tc>
          <w:tcPr>
            <w:tcW w:w="1667" w:type="pct"/>
            <w:vAlign w:val="center"/>
          </w:tcPr>
          <w:p w:rsidR="00CF2FA2" w:rsidRPr="005132D1" w:rsidRDefault="00CF2FA2" w:rsidP="004642E4">
            <w:pPr>
              <w:autoSpaceDE w:val="0"/>
              <w:autoSpaceDN w:val="0"/>
              <w:adjustRightInd w:val="0"/>
              <w:spacing w:before="80" w:after="80"/>
              <w:jc w:val="center"/>
              <w:rPr>
                <w:rFonts w:ascii="Arial" w:hAnsi="Arial" w:cs="Arial"/>
              </w:rPr>
            </w:pPr>
            <w:r w:rsidRPr="005132D1">
              <w:rPr>
                <w:rFonts w:ascii="Arial" w:hAnsi="Arial" w:cs="Arial"/>
              </w:rPr>
              <w:t>98.5</w:t>
            </w:r>
          </w:p>
        </w:tc>
        <w:tc>
          <w:tcPr>
            <w:tcW w:w="1970" w:type="pct"/>
            <w:vAlign w:val="center"/>
          </w:tcPr>
          <w:p w:rsidR="00CF2FA2" w:rsidRPr="005132D1" w:rsidRDefault="00CF2FA2" w:rsidP="004642E4">
            <w:pPr>
              <w:autoSpaceDE w:val="0"/>
              <w:autoSpaceDN w:val="0"/>
              <w:adjustRightInd w:val="0"/>
              <w:spacing w:before="80" w:after="80"/>
              <w:jc w:val="center"/>
              <w:rPr>
                <w:rFonts w:ascii="Arial" w:hAnsi="Arial" w:cs="Arial"/>
              </w:rPr>
            </w:pPr>
            <w:r w:rsidRPr="005132D1">
              <w:rPr>
                <w:rFonts w:ascii="Arial" w:hAnsi="Arial" w:cs="Arial"/>
              </w:rPr>
              <w:t>49</w:t>
            </w:r>
          </w:p>
        </w:tc>
      </w:tr>
      <w:tr w:rsidR="00CF2FA2" w:rsidRPr="005132D1" w:rsidTr="004642E4">
        <w:tc>
          <w:tcPr>
            <w:tcW w:w="1364" w:type="pct"/>
            <w:vAlign w:val="center"/>
          </w:tcPr>
          <w:p w:rsidR="00CF2FA2" w:rsidRPr="005132D1" w:rsidRDefault="00CF2FA2" w:rsidP="004642E4">
            <w:pPr>
              <w:autoSpaceDE w:val="0"/>
              <w:autoSpaceDN w:val="0"/>
              <w:adjustRightInd w:val="0"/>
              <w:spacing w:before="80" w:after="80"/>
              <w:jc w:val="center"/>
              <w:rPr>
                <w:rFonts w:ascii="Arial" w:hAnsi="Arial" w:cs="Arial"/>
              </w:rPr>
            </w:pPr>
            <w:r w:rsidRPr="005132D1">
              <w:rPr>
                <w:rFonts w:ascii="Arial" w:hAnsi="Arial" w:cs="Arial"/>
              </w:rPr>
              <w:t>48</w:t>
            </w:r>
          </w:p>
        </w:tc>
        <w:tc>
          <w:tcPr>
            <w:tcW w:w="1667" w:type="pct"/>
            <w:vAlign w:val="center"/>
          </w:tcPr>
          <w:p w:rsidR="00CF2FA2" w:rsidRPr="005132D1" w:rsidRDefault="00CF2FA2" w:rsidP="004642E4">
            <w:pPr>
              <w:autoSpaceDE w:val="0"/>
              <w:autoSpaceDN w:val="0"/>
              <w:adjustRightInd w:val="0"/>
              <w:spacing w:before="80" w:after="80"/>
              <w:jc w:val="center"/>
              <w:rPr>
                <w:rFonts w:ascii="Arial" w:hAnsi="Arial" w:cs="Arial"/>
              </w:rPr>
            </w:pPr>
            <w:r w:rsidRPr="005132D1">
              <w:rPr>
                <w:rFonts w:ascii="Arial" w:hAnsi="Arial" w:cs="Arial"/>
              </w:rPr>
              <w:t>169</w:t>
            </w:r>
          </w:p>
        </w:tc>
        <w:tc>
          <w:tcPr>
            <w:tcW w:w="1970" w:type="pct"/>
            <w:vAlign w:val="center"/>
          </w:tcPr>
          <w:p w:rsidR="00CF2FA2" w:rsidRPr="005132D1" w:rsidRDefault="00CF2FA2" w:rsidP="004642E4">
            <w:pPr>
              <w:autoSpaceDE w:val="0"/>
              <w:autoSpaceDN w:val="0"/>
              <w:adjustRightInd w:val="0"/>
              <w:spacing w:before="80" w:after="80"/>
              <w:jc w:val="center"/>
              <w:rPr>
                <w:rFonts w:ascii="Arial" w:hAnsi="Arial" w:cs="Arial"/>
              </w:rPr>
            </w:pPr>
            <w:r w:rsidRPr="005132D1">
              <w:rPr>
                <w:rFonts w:ascii="Arial" w:hAnsi="Arial" w:cs="Arial"/>
              </w:rPr>
              <w:t>67.8</w:t>
            </w:r>
          </w:p>
        </w:tc>
      </w:tr>
      <w:tr w:rsidR="00CF2FA2" w:rsidRPr="005132D1" w:rsidTr="004642E4">
        <w:tc>
          <w:tcPr>
            <w:tcW w:w="1364" w:type="pct"/>
            <w:vAlign w:val="center"/>
          </w:tcPr>
          <w:p w:rsidR="00CF2FA2" w:rsidRPr="005132D1" w:rsidRDefault="00CF2FA2" w:rsidP="004642E4">
            <w:pPr>
              <w:autoSpaceDE w:val="0"/>
              <w:autoSpaceDN w:val="0"/>
              <w:adjustRightInd w:val="0"/>
              <w:spacing w:before="80" w:after="80"/>
              <w:jc w:val="center"/>
              <w:rPr>
                <w:rFonts w:ascii="Arial" w:hAnsi="Arial" w:cs="Arial"/>
              </w:rPr>
            </w:pPr>
            <w:r w:rsidRPr="005132D1">
              <w:rPr>
                <w:rFonts w:ascii="Arial" w:hAnsi="Arial" w:cs="Arial"/>
              </w:rPr>
              <w:t>72</w:t>
            </w:r>
          </w:p>
        </w:tc>
        <w:tc>
          <w:tcPr>
            <w:tcW w:w="1667" w:type="pct"/>
            <w:vAlign w:val="center"/>
          </w:tcPr>
          <w:p w:rsidR="00CF2FA2" w:rsidRPr="005132D1" w:rsidRDefault="00CF2FA2" w:rsidP="004642E4">
            <w:pPr>
              <w:autoSpaceDE w:val="0"/>
              <w:autoSpaceDN w:val="0"/>
              <w:adjustRightInd w:val="0"/>
              <w:spacing w:before="80" w:after="80"/>
              <w:jc w:val="center"/>
              <w:rPr>
                <w:rFonts w:ascii="Arial" w:hAnsi="Arial" w:cs="Arial"/>
              </w:rPr>
            </w:pPr>
            <w:r w:rsidRPr="005132D1">
              <w:rPr>
                <w:rFonts w:ascii="Arial" w:hAnsi="Arial" w:cs="Arial"/>
              </w:rPr>
              <w:t>225</w:t>
            </w:r>
          </w:p>
        </w:tc>
        <w:tc>
          <w:tcPr>
            <w:tcW w:w="1970" w:type="pct"/>
            <w:vAlign w:val="center"/>
          </w:tcPr>
          <w:p w:rsidR="00CF2FA2" w:rsidRPr="005132D1" w:rsidRDefault="00CF2FA2" w:rsidP="004642E4">
            <w:pPr>
              <w:autoSpaceDE w:val="0"/>
              <w:autoSpaceDN w:val="0"/>
              <w:adjustRightInd w:val="0"/>
              <w:spacing w:before="80" w:after="80"/>
              <w:jc w:val="center"/>
              <w:rPr>
                <w:rFonts w:ascii="Arial" w:hAnsi="Arial" w:cs="Arial"/>
              </w:rPr>
            </w:pPr>
            <w:r w:rsidRPr="005132D1">
              <w:rPr>
                <w:rFonts w:ascii="Arial" w:hAnsi="Arial" w:cs="Arial"/>
              </w:rPr>
              <w:t>67.8</w:t>
            </w:r>
          </w:p>
        </w:tc>
      </w:tr>
      <w:tr w:rsidR="00CF2FA2" w:rsidRPr="005132D1" w:rsidTr="004642E4">
        <w:tc>
          <w:tcPr>
            <w:tcW w:w="1364" w:type="pct"/>
            <w:vAlign w:val="center"/>
          </w:tcPr>
          <w:p w:rsidR="00CF2FA2" w:rsidRPr="005132D1" w:rsidRDefault="00CF2FA2" w:rsidP="004642E4">
            <w:pPr>
              <w:autoSpaceDE w:val="0"/>
              <w:autoSpaceDN w:val="0"/>
              <w:adjustRightInd w:val="0"/>
              <w:spacing w:before="80" w:after="80"/>
              <w:jc w:val="center"/>
              <w:rPr>
                <w:rFonts w:ascii="Arial" w:hAnsi="Arial" w:cs="Arial"/>
              </w:rPr>
            </w:pPr>
            <w:r w:rsidRPr="005132D1">
              <w:rPr>
                <w:rFonts w:ascii="Arial" w:hAnsi="Arial" w:cs="Arial"/>
              </w:rPr>
              <w:t>96</w:t>
            </w:r>
          </w:p>
        </w:tc>
        <w:tc>
          <w:tcPr>
            <w:tcW w:w="1667" w:type="pct"/>
            <w:vAlign w:val="center"/>
          </w:tcPr>
          <w:p w:rsidR="00CF2FA2" w:rsidRPr="005132D1" w:rsidRDefault="00CF2FA2" w:rsidP="004642E4">
            <w:pPr>
              <w:autoSpaceDE w:val="0"/>
              <w:autoSpaceDN w:val="0"/>
              <w:adjustRightInd w:val="0"/>
              <w:spacing w:before="80" w:after="80"/>
              <w:jc w:val="center"/>
              <w:rPr>
                <w:rFonts w:ascii="Arial" w:hAnsi="Arial" w:cs="Arial"/>
              </w:rPr>
            </w:pPr>
            <w:r w:rsidRPr="005132D1">
              <w:rPr>
                <w:rFonts w:ascii="Arial" w:hAnsi="Arial" w:cs="Arial"/>
              </w:rPr>
              <w:t>235</w:t>
            </w:r>
          </w:p>
        </w:tc>
        <w:tc>
          <w:tcPr>
            <w:tcW w:w="1970" w:type="pct"/>
            <w:vAlign w:val="center"/>
          </w:tcPr>
          <w:p w:rsidR="00CF2FA2" w:rsidRPr="005132D1" w:rsidRDefault="00CF2FA2" w:rsidP="004642E4">
            <w:pPr>
              <w:autoSpaceDE w:val="0"/>
              <w:autoSpaceDN w:val="0"/>
              <w:adjustRightInd w:val="0"/>
              <w:spacing w:before="80" w:after="80"/>
              <w:jc w:val="center"/>
              <w:rPr>
                <w:rFonts w:ascii="Arial" w:hAnsi="Arial" w:cs="Arial"/>
              </w:rPr>
            </w:pPr>
            <w:r w:rsidRPr="005132D1">
              <w:rPr>
                <w:rFonts w:ascii="Arial" w:hAnsi="Arial" w:cs="Arial"/>
              </w:rPr>
              <w:t>67.8</w:t>
            </w:r>
          </w:p>
        </w:tc>
      </w:tr>
      <w:tr w:rsidR="00CF2FA2" w:rsidRPr="005132D1" w:rsidTr="004642E4">
        <w:tc>
          <w:tcPr>
            <w:tcW w:w="1364" w:type="pct"/>
            <w:vAlign w:val="center"/>
          </w:tcPr>
          <w:p w:rsidR="00CF2FA2" w:rsidRPr="005132D1" w:rsidRDefault="00CF2FA2" w:rsidP="004642E4">
            <w:pPr>
              <w:autoSpaceDE w:val="0"/>
              <w:autoSpaceDN w:val="0"/>
              <w:adjustRightInd w:val="0"/>
              <w:spacing w:before="80" w:after="80"/>
              <w:jc w:val="center"/>
              <w:rPr>
                <w:rFonts w:ascii="Arial" w:hAnsi="Arial" w:cs="Arial"/>
              </w:rPr>
            </w:pPr>
            <w:r w:rsidRPr="005132D1">
              <w:rPr>
                <w:rFonts w:ascii="Arial" w:hAnsi="Arial" w:cs="Arial"/>
              </w:rPr>
              <w:t>120</w:t>
            </w:r>
          </w:p>
        </w:tc>
        <w:tc>
          <w:tcPr>
            <w:tcW w:w="1667" w:type="pct"/>
            <w:vAlign w:val="center"/>
          </w:tcPr>
          <w:p w:rsidR="00CF2FA2" w:rsidRPr="005132D1" w:rsidRDefault="00CF2FA2" w:rsidP="004642E4">
            <w:pPr>
              <w:autoSpaceDE w:val="0"/>
              <w:autoSpaceDN w:val="0"/>
              <w:adjustRightInd w:val="0"/>
              <w:spacing w:before="80" w:after="80"/>
              <w:jc w:val="center"/>
              <w:rPr>
                <w:rFonts w:ascii="Arial" w:hAnsi="Arial" w:cs="Arial"/>
              </w:rPr>
            </w:pPr>
            <w:r w:rsidRPr="005132D1">
              <w:rPr>
                <w:rFonts w:ascii="Arial" w:hAnsi="Arial" w:cs="Arial"/>
              </w:rPr>
              <w:t>235</w:t>
            </w:r>
          </w:p>
        </w:tc>
        <w:tc>
          <w:tcPr>
            <w:tcW w:w="1970" w:type="pct"/>
            <w:vAlign w:val="center"/>
          </w:tcPr>
          <w:p w:rsidR="00CF2FA2" w:rsidRPr="005132D1" w:rsidRDefault="00CF2FA2" w:rsidP="004642E4">
            <w:pPr>
              <w:autoSpaceDE w:val="0"/>
              <w:autoSpaceDN w:val="0"/>
              <w:adjustRightInd w:val="0"/>
              <w:spacing w:before="80" w:after="80"/>
              <w:jc w:val="center"/>
              <w:rPr>
                <w:rFonts w:ascii="Arial" w:hAnsi="Arial" w:cs="Arial"/>
              </w:rPr>
            </w:pPr>
            <w:r w:rsidRPr="005132D1">
              <w:rPr>
                <w:rFonts w:ascii="Arial" w:hAnsi="Arial" w:cs="Arial"/>
              </w:rPr>
              <w:t>67.8</w:t>
            </w:r>
          </w:p>
        </w:tc>
      </w:tr>
    </w:tbl>
    <w:p w:rsidR="00CF2FA2" w:rsidRPr="005132D1" w:rsidRDefault="00CF2FA2" w:rsidP="005132D1">
      <w:pPr>
        <w:autoSpaceDE w:val="0"/>
        <w:autoSpaceDN w:val="0"/>
        <w:adjustRightInd w:val="0"/>
        <w:spacing w:before="120" w:after="120" w:line="360" w:lineRule="auto"/>
        <w:ind w:firstLine="720"/>
        <w:jc w:val="both"/>
        <w:rPr>
          <w:rFonts w:ascii="Arial" w:hAnsi="Arial" w:cs="Arial"/>
        </w:rPr>
      </w:pPr>
      <w:r w:rsidRPr="005132D1">
        <w:rPr>
          <w:rFonts w:ascii="Arial" w:hAnsi="Arial" w:cs="Arial"/>
        </w:rPr>
        <w:lastRenderedPageBreak/>
        <w:t>The swelling ratio of the gel gradually increased from 6</w:t>
      </w:r>
      <w:r w:rsidR="009E7DB5" w:rsidRPr="005132D1">
        <w:rPr>
          <w:rFonts w:ascii="Arial" w:hAnsi="Arial" w:cs="Arial"/>
        </w:rPr>
        <w:t xml:space="preserve">7.5 % and reached a maximum of </w:t>
      </w:r>
      <w:r w:rsidRPr="005132D1">
        <w:rPr>
          <w:rFonts w:ascii="Arial" w:hAnsi="Arial" w:cs="Arial"/>
        </w:rPr>
        <w:t xml:space="preserve">235% when immersed in the phosphate buffered saline solution (Table 2). The swelling efficiency of the gel seems to be rapid and it increased to 67.5% within </w:t>
      </w:r>
      <w:r w:rsidR="009D6907">
        <w:rPr>
          <w:rFonts w:ascii="Arial" w:hAnsi="Arial" w:cs="Arial"/>
        </w:rPr>
        <w:br/>
      </w:r>
      <w:r w:rsidRPr="005132D1">
        <w:rPr>
          <w:rFonts w:ascii="Arial" w:hAnsi="Arial" w:cs="Arial"/>
        </w:rPr>
        <w:t>6 hours. Then t</w:t>
      </w:r>
      <w:r w:rsidR="009E7DB5" w:rsidRPr="005132D1">
        <w:rPr>
          <w:rFonts w:ascii="Arial" w:hAnsi="Arial" w:cs="Arial"/>
        </w:rPr>
        <w:t xml:space="preserve">he swelling </w:t>
      </w:r>
      <w:r w:rsidRPr="005132D1">
        <w:rPr>
          <w:rFonts w:ascii="Arial" w:hAnsi="Arial" w:cs="Arial"/>
        </w:rPr>
        <w:t>of the gel increased gradually with respect to time. Then the swelling efficiency attained a constant level of about 235% at 4</w:t>
      </w:r>
      <w:r w:rsidRPr="005132D1">
        <w:rPr>
          <w:rFonts w:ascii="Arial" w:hAnsi="Arial" w:cs="Arial"/>
          <w:vertAlign w:val="superscript"/>
        </w:rPr>
        <w:t>th</w:t>
      </w:r>
      <w:r w:rsidRPr="005132D1">
        <w:rPr>
          <w:rFonts w:ascii="Arial" w:hAnsi="Arial" w:cs="Arial"/>
        </w:rPr>
        <w:t xml:space="preserve"> day.  After that the swelling ratio remained the same for the 5</w:t>
      </w:r>
      <w:r w:rsidRPr="005132D1">
        <w:rPr>
          <w:rFonts w:ascii="Arial" w:hAnsi="Arial" w:cs="Arial"/>
          <w:vertAlign w:val="superscript"/>
        </w:rPr>
        <w:t>th</w:t>
      </w:r>
      <w:r w:rsidRPr="005132D1">
        <w:rPr>
          <w:rFonts w:ascii="Arial" w:hAnsi="Arial" w:cs="Arial"/>
        </w:rPr>
        <w:t xml:space="preserve"> day. </w:t>
      </w:r>
    </w:p>
    <w:p w:rsidR="00CF2FA2" w:rsidRPr="005132D1" w:rsidRDefault="00CF2FA2" w:rsidP="005132D1">
      <w:pPr>
        <w:autoSpaceDE w:val="0"/>
        <w:autoSpaceDN w:val="0"/>
        <w:adjustRightInd w:val="0"/>
        <w:spacing w:before="120" w:after="120" w:line="360" w:lineRule="auto"/>
        <w:jc w:val="both"/>
        <w:rPr>
          <w:rFonts w:ascii="Arial" w:hAnsi="Arial" w:cs="Arial"/>
        </w:rPr>
      </w:pPr>
      <w:r w:rsidRPr="005132D1">
        <w:rPr>
          <w:rFonts w:ascii="Arial" w:hAnsi="Arial" w:cs="Arial"/>
        </w:rPr>
        <w:tab/>
        <w:t xml:space="preserve">Peng </w:t>
      </w:r>
      <w:r w:rsidRPr="005132D1">
        <w:rPr>
          <w:rFonts w:ascii="Arial" w:hAnsi="Arial" w:cs="Arial"/>
          <w:i/>
        </w:rPr>
        <w:t>et al</w:t>
      </w:r>
      <w:r w:rsidR="009D6907">
        <w:rPr>
          <w:rFonts w:ascii="Arial" w:hAnsi="Arial" w:cs="Arial"/>
        </w:rPr>
        <w:t>.</w:t>
      </w:r>
      <w:r w:rsidRPr="005132D1">
        <w:rPr>
          <w:rFonts w:ascii="Arial" w:hAnsi="Arial" w:cs="Arial"/>
        </w:rPr>
        <w:t xml:space="preserve"> (2016) reported that the swelling</w:t>
      </w:r>
      <w:r w:rsidR="000912E7" w:rsidRPr="005132D1">
        <w:rPr>
          <w:rFonts w:ascii="Arial" w:hAnsi="Arial" w:cs="Arial"/>
        </w:rPr>
        <w:t xml:space="preserve"> ratio of Quaternized cellulose </w:t>
      </w:r>
      <w:r w:rsidRPr="005132D1">
        <w:rPr>
          <w:rFonts w:ascii="Arial" w:hAnsi="Arial" w:cs="Arial"/>
        </w:rPr>
        <w:t xml:space="preserve">hydrogels ranging from 206.6 g/g to 983.9 g/g. Chang et al. (2008) stated the swelling </w:t>
      </w:r>
      <w:r w:rsidRPr="009D6907">
        <w:rPr>
          <w:rFonts w:ascii="Arial" w:hAnsi="Arial" w:cs="Arial"/>
          <w:spacing w:val="-6"/>
        </w:rPr>
        <w:t>degree of chemically cro</w:t>
      </w:r>
      <w:r w:rsidR="000912E7" w:rsidRPr="009D6907">
        <w:rPr>
          <w:rFonts w:ascii="Arial" w:hAnsi="Arial" w:cs="Arial"/>
          <w:spacing w:val="-6"/>
        </w:rPr>
        <w:t>sslinked hydrogels was nearly 7</w:t>
      </w:r>
      <w:r w:rsidRPr="009D6907">
        <w:rPr>
          <w:rFonts w:ascii="Arial" w:hAnsi="Arial" w:cs="Arial"/>
          <w:spacing w:val="-6"/>
        </w:rPr>
        <w:t>000, indicating a high swelling. However, the degree of swelling degree of the physical c</w:t>
      </w:r>
      <w:r w:rsidR="000912E7" w:rsidRPr="009D6907">
        <w:rPr>
          <w:rFonts w:ascii="Arial" w:hAnsi="Arial" w:cs="Arial"/>
          <w:spacing w:val="-6"/>
        </w:rPr>
        <w:t>rosslinked hydrogels was only 1</w:t>
      </w:r>
      <w:r w:rsidRPr="009D6907">
        <w:rPr>
          <w:rFonts w:ascii="Arial" w:hAnsi="Arial" w:cs="Arial"/>
          <w:spacing w:val="-6"/>
        </w:rPr>
        <w:t>000.</w:t>
      </w:r>
    </w:p>
    <w:p w:rsidR="00CF2FA2" w:rsidRPr="005132D1" w:rsidRDefault="00CF2FA2" w:rsidP="005132D1">
      <w:pPr>
        <w:autoSpaceDE w:val="0"/>
        <w:autoSpaceDN w:val="0"/>
        <w:adjustRightInd w:val="0"/>
        <w:spacing w:before="120" w:after="120" w:line="360" w:lineRule="auto"/>
        <w:jc w:val="both"/>
        <w:rPr>
          <w:rFonts w:ascii="Arial" w:hAnsi="Arial" w:cs="Arial"/>
          <w:b/>
        </w:rPr>
      </w:pPr>
      <w:r w:rsidRPr="005132D1">
        <w:rPr>
          <w:rFonts w:ascii="Arial" w:hAnsi="Arial" w:cs="Arial"/>
          <w:b/>
        </w:rPr>
        <w:t>W</w:t>
      </w:r>
      <w:r w:rsidR="009D6907">
        <w:rPr>
          <w:rFonts w:ascii="Arial" w:hAnsi="Arial" w:cs="Arial"/>
          <w:b/>
        </w:rPr>
        <w:t>ater Content</w:t>
      </w:r>
    </w:p>
    <w:p w:rsidR="00CF2FA2" w:rsidRPr="005132D1" w:rsidRDefault="00CF2FA2" w:rsidP="005132D1">
      <w:pPr>
        <w:spacing w:before="120" w:after="120" w:line="360" w:lineRule="auto"/>
        <w:rPr>
          <w:rFonts w:ascii="Arial" w:hAnsi="Arial" w:cs="Arial"/>
        </w:rPr>
      </w:pPr>
      <w:r w:rsidRPr="005132D1">
        <w:rPr>
          <w:rFonts w:ascii="Arial" w:hAnsi="Arial" w:cs="Arial"/>
        </w:rPr>
        <w:tab/>
        <w:t xml:space="preserve">The water content of the cellulose hydrogel was determined by weighing the heat dried gel at regular interval and it is present in Table 2. </w:t>
      </w:r>
    </w:p>
    <w:p w:rsidR="000912E7" w:rsidRPr="005132D1" w:rsidRDefault="000912E7" w:rsidP="005132D1">
      <w:pPr>
        <w:spacing w:before="120" w:after="120" w:line="360" w:lineRule="auto"/>
        <w:rPr>
          <w:rFonts w:ascii="Arial" w:hAnsi="Arial" w:cs="Arial"/>
        </w:rPr>
      </w:pPr>
      <w:r w:rsidRPr="005132D1">
        <w:rPr>
          <w:rFonts w:ascii="Arial" w:hAnsi="Arial" w:cs="Arial"/>
        </w:rPr>
        <w:tab/>
        <w:t>The water content of the hydrogel was increased from 32 % to 67.8 % on 3</w:t>
      </w:r>
      <w:r w:rsidRPr="005132D1">
        <w:rPr>
          <w:rFonts w:ascii="Arial" w:hAnsi="Arial" w:cs="Arial"/>
          <w:vertAlign w:val="superscript"/>
        </w:rPr>
        <w:t>rd</w:t>
      </w:r>
      <w:r w:rsidRPr="005132D1">
        <w:rPr>
          <w:rFonts w:ascii="Arial" w:hAnsi="Arial" w:cs="Arial"/>
        </w:rPr>
        <w:t xml:space="preserve"> day remained same upto 5</w:t>
      </w:r>
      <w:r w:rsidRPr="005132D1">
        <w:rPr>
          <w:rFonts w:ascii="Arial" w:hAnsi="Arial" w:cs="Arial"/>
          <w:vertAlign w:val="superscript"/>
        </w:rPr>
        <w:t>th</w:t>
      </w:r>
      <w:r w:rsidRPr="005132D1">
        <w:rPr>
          <w:rFonts w:ascii="Arial" w:hAnsi="Arial" w:cs="Arial"/>
        </w:rPr>
        <w:t xml:space="preserve"> day. </w:t>
      </w:r>
    </w:p>
    <w:p w:rsidR="00CF2FA2" w:rsidRPr="005132D1" w:rsidRDefault="00CF2FA2" w:rsidP="005132D1">
      <w:pPr>
        <w:spacing w:before="120" w:after="120" w:line="360" w:lineRule="auto"/>
        <w:rPr>
          <w:rFonts w:ascii="Arial" w:hAnsi="Arial" w:cs="Arial"/>
        </w:rPr>
      </w:pPr>
      <w:r w:rsidRPr="005132D1">
        <w:rPr>
          <w:rFonts w:ascii="Arial" w:hAnsi="Arial" w:cs="Arial"/>
        </w:rPr>
        <w:tab/>
        <w:t>Choe</w:t>
      </w:r>
      <w:r w:rsidRPr="005132D1">
        <w:rPr>
          <w:rFonts w:ascii="Arial" w:hAnsi="Arial" w:cs="Arial"/>
          <w:i/>
        </w:rPr>
        <w:t>et al</w:t>
      </w:r>
      <w:r w:rsidRPr="005132D1">
        <w:rPr>
          <w:rFonts w:ascii="Arial" w:hAnsi="Arial" w:cs="Arial"/>
        </w:rPr>
        <w:t>. (2017) reported the water content of microcrystalline cellulose as 2% and high strength microcrystalline Cellulose hydrogel as 96%.</w:t>
      </w:r>
    </w:p>
    <w:p w:rsidR="00CF2FA2" w:rsidRPr="005132D1" w:rsidRDefault="009E7DB5" w:rsidP="005132D1">
      <w:pPr>
        <w:autoSpaceDE w:val="0"/>
        <w:autoSpaceDN w:val="0"/>
        <w:adjustRightInd w:val="0"/>
        <w:spacing w:before="120" w:after="120" w:line="360" w:lineRule="auto"/>
        <w:jc w:val="both"/>
        <w:rPr>
          <w:rFonts w:ascii="Arial" w:hAnsi="Arial" w:cs="Arial"/>
          <w:b/>
        </w:rPr>
      </w:pPr>
      <w:r w:rsidRPr="005132D1">
        <w:rPr>
          <w:rFonts w:ascii="Arial" w:hAnsi="Arial" w:cs="Arial"/>
          <w:b/>
        </w:rPr>
        <w:t xml:space="preserve">4.2 Immobilization of </w:t>
      </w:r>
      <w:r w:rsidR="00CF2FA2" w:rsidRPr="005132D1">
        <w:rPr>
          <w:rFonts w:ascii="Arial" w:hAnsi="Arial" w:cs="Arial"/>
          <w:b/>
        </w:rPr>
        <w:t>laccase by Physical Adsorption</w:t>
      </w:r>
    </w:p>
    <w:p w:rsidR="00CF2FA2" w:rsidRPr="005132D1" w:rsidRDefault="00CF2FA2" w:rsidP="005132D1">
      <w:pPr>
        <w:autoSpaceDE w:val="0"/>
        <w:autoSpaceDN w:val="0"/>
        <w:adjustRightInd w:val="0"/>
        <w:spacing w:before="120" w:after="120" w:line="360" w:lineRule="auto"/>
        <w:jc w:val="both"/>
        <w:rPr>
          <w:rFonts w:ascii="Arial" w:hAnsi="Arial" w:cs="Arial"/>
          <w:color w:val="FF0000"/>
        </w:rPr>
      </w:pPr>
      <w:r w:rsidRPr="005132D1">
        <w:rPr>
          <w:rFonts w:ascii="Arial" w:hAnsi="Arial" w:cs="Arial"/>
          <w:b/>
        </w:rPr>
        <w:tab/>
      </w:r>
      <w:r w:rsidRPr="005132D1">
        <w:rPr>
          <w:rFonts w:ascii="Arial" w:hAnsi="Arial" w:cs="Arial"/>
        </w:rPr>
        <w:t xml:space="preserve">The cellulose hydrogel that is obtained is cut out into small beads with the help of the gel puncture. The beads that are obtained is weighed and each bead weigh roughly between 50 to 60 mg.Cellulose  beads </w:t>
      </w:r>
      <w:r w:rsidR="000912E7" w:rsidRPr="005132D1">
        <w:rPr>
          <w:rFonts w:ascii="Arial" w:hAnsi="Arial" w:cs="Arial"/>
        </w:rPr>
        <w:t xml:space="preserve">(500 </w:t>
      </w:r>
      <w:r w:rsidRPr="005132D1">
        <w:rPr>
          <w:rFonts w:ascii="Arial" w:hAnsi="Arial" w:cs="Arial"/>
        </w:rPr>
        <w:t xml:space="preserve">mg) was immobilized with  26.8U of </w:t>
      </w:r>
      <w:r w:rsidRPr="005132D1">
        <w:rPr>
          <w:rFonts w:ascii="Arial" w:hAnsi="Arial" w:cs="Arial"/>
          <w:i/>
        </w:rPr>
        <w:t>Tramatesversiocolor</w:t>
      </w:r>
      <w:r w:rsidRPr="005132D1">
        <w:rPr>
          <w:rFonts w:ascii="Arial" w:hAnsi="Arial" w:cs="Arial"/>
        </w:rPr>
        <w:t>laccase and incubate at 25°C with shaking of  120rpm for 5 hours. After the physical adsorption the beads are filtered. Then the beads are washed with acetate buffer pH 5.0 for 3 times. The laccase activity, specific activity, immobilization yield  was calculated and is presented in Table 3.</w:t>
      </w:r>
    </w:p>
    <w:p w:rsidR="009D6907" w:rsidRDefault="009D6907">
      <w:pPr>
        <w:rPr>
          <w:rFonts w:ascii="Arial" w:hAnsi="Arial" w:cs="Arial"/>
          <w:b/>
        </w:rPr>
      </w:pPr>
      <w:r>
        <w:rPr>
          <w:rFonts w:ascii="Arial" w:hAnsi="Arial" w:cs="Arial"/>
          <w:b/>
        </w:rPr>
        <w:br w:type="page"/>
      </w:r>
    </w:p>
    <w:p w:rsidR="009D6907" w:rsidRPr="005132D1" w:rsidRDefault="009D6907" w:rsidP="009D6907">
      <w:pPr>
        <w:autoSpaceDE w:val="0"/>
        <w:autoSpaceDN w:val="0"/>
        <w:adjustRightInd w:val="0"/>
        <w:spacing w:before="120" w:after="120" w:line="360" w:lineRule="auto"/>
        <w:jc w:val="center"/>
        <w:rPr>
          <w:rFonts w:ascii="Arial" w:hAnsi="Arial" w:cs="Arial"/>
          <w:b/>
        </w:rPr>
      </w:pPr>
      <w:r w:rsidRPr="005132D1">
        <w:rPr>
          <w:rFonts w:ascii="Arial" w:hAnsi="Arial" w:cs="Arial"/>
          <w:b/>
        </w:rPr>
        <w:lastRenderedPageBreak/>
        <w:t>Plate 2</w:t>
      </w:r>
    </w:p>
    <w:p w:rsidR="009D6907" w:rsidRPr="005132D1" w:rsidRDefault="009D6907" w:rsidP="009D6907">
      <w:pPr>
        <w:autoSpaceDE w:val="0"/>
        <w:autoSpaceDN w:val="0"/>
        <w:adjustRightInd w:val="0"/>
        <w:spacing w:before="120" w:after="120" w:line="360" w:lineRule="auto"/>
        <w:jc w:val="center"/>
        <w:rPr>
          <w:rFonts w:ascii="Arial" w:hAnsi="Arial" w:cs="Arial"/>
          <w:b/>
        </w:rPr>
      </w:pPr>
      <w:r w:rsidRPr="005132D1">
        <w:rPr>
          <w:rFonts w:ascii="Arial" w:hAnsi="Arial" w:cs="Arial"/>
          <w:b/>
        </w:rPr>
        <w:t xml:space="preserve"> Immobilized Cellulose Hydrogel beads</w:t>
      </w:r>
      <w:r w:rsidRPr="005132D1">
        <w:rPr>
          <w:rFonts w:ascii="Arial" w:hAnsi="Arial" w:cs="Arial"/>
          <w:b/>
        </w:rPr>
        <w:tab/>
      </w:r>
    </w:p>
    <w:p w:rsidR="00CF2FA2" w:rsidRPr="005132D1" w:rsidRDefault="00CF2FA2" w:rsidP="005132D1">
      <w:pPr>
        <w:autoSpaceDE w:val="0"/>
        <w:autoSpaceDN w:val="0"/>
        <w:adjustRightInd w:val="0"/>
        <w:spacing w:before="120" w:after="120" w:line="360" w:lineRule="auto"/>
        <w:jc w:val="center"/>
        <w:rPr>
          <w:rFonts w:ascii="Arial" w:hAnsi="Arial" w:cs="Arial"/>
        </w:rPr>
      </w:pPr>
      <w:r w:rsidRPr="005132D1">
        <w:rPr>
          <w:rFonts w:ascii="Arial" w:hAnsi="Arial" w:cs="Arial"/>
          <w:noProof/>
        </w:rPr>
        <w:drawing>
          <wp:inline distT="0" distB="0" distL="0" distR="0">
            <wp:extent cx="2968538" cy="2192064"/>
            <wp:effectExtent l="38100" t="57150" r="117562" b="93936"/>
            <wp:docPr id="9" name="Picture 4" descr="IMG_20180308_09554275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20180308_095542753.jpg"/>
                    <pic:cNvPicPr/>
                  </pic:nvPicPr>
                  <pic:blipFill>
                    <a:blip r:embed="rId12" cstate="print">
                      <a:duotone>
                        <a:schemeClr val="accent1">
                          <a:shade val="45000"/>
                          <a:satMod val="135000"/>
                        </a:schemeClr>
                        <a:prstClr val="white"/>
                      </a:duotone>
                    </a:blip>
                    <a:srcRect l="13942" r="3205"/>
                    <a:stretch>
                      <a:fillRect/>
                    </a:stretch>
                  </pic:blipFill>
                  <pic:spPr>
                    <a:xfrm>
                      <a:off x="0" y="0"/>
                      <a:ext cx="2964717" cy="2189242"/>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F25BA4" w:rsidRPr="005132D1" w:rsidRDefault="00F25BA4" w:rsidP="005132D1">
      <w:pPr>
        <w:autoSpaceDE w:val="0"/>
        <w:autoSpaceDN w:val="0"/>
        <w:adjustRightInd w:val="0"/>
        <w:spacing w:before="120" w:after="120" w:line="360" w:lineRule="auto"/>
        <w:jc w:val="center"/>
        <w:rPr>
          <w:rFonts w:ascii="Arial" w:hAnsi="Arial" w:cs="Arial"/>
          <w:b/>
        </w:rPr>
      </w:pPr>
      <w:r w:rsidRPr="005132D1">
        <w:rPr>
          <w:rFonts w:ascii="Arial" w:hAnsi="Arial" w:cs="Arial"/>
          <w:b/>
        </w:rPr>
        <w:t>Table 3</w:t>
      </w:r>
    </w:p>
    <w:p w:rsidR="00F25BA4" w:rsidRPr="005132D1" w:rsidRDefault="00F25BA4" w:rsidP="005132D1">
      <w:pPr>
        <w:autoSpaceDE w:val="0"/>
        <w:autoSpaceDN w:val="0"/>
        <w:adjustRightInd w:val="0"/>
        <w:spacing w:before="120" w:after="120" w:line="360" w:lineRule="auto"/>
        <w:jc w:val="center"/>
        <w:rPr>
          <w:rFonts w:ascii="Arial" w:hAnsi="Arial" w:cs="Arial"/>
          <w:b/>
        </w:rPr>
      </w:pPr>
      <w:r w:rsidRPr="005132D1">
        <w:rPr>
          <w:rFonts w:ascii="Arial" w:hAnsi="Arial" w:cs="Arial"/>
          <w:b/>
        </w:rPr>
        <w:t>Laccase activity Specific activity and immobilization yield of cellulose hydrogel</w:t>
      </w:r>
    </w:p>
    <w:tbl>
      <w:tblPr>
        <w:tblStyle w:val="TableGrid"/>
        <w:tblW w:w="5000" w:type="pct"/>
        <w:jc w:val="center"/>
        <w:tblLook w:val="04A0"/>
      </w:tblPr>
      <w:tblGrid>
        <w:gridCol w:w="1631"/>
        <w:gridCol w:w="2347"/>
        <w:gridCol w:w="2503"/>
        <w:gridCol w:w="2375"/>
      </w:tblGrid>
      <w:tr w:rsidR="00CF2FA2" w:rsidRPr="009D6907" w:rsidTr="009D6907">
        <w:trPr>
          <w:jc w:val="center"/>
        </w:trPr>
        <w:tc>
          <w:tcPr>
            <w:tcW w:w="921" w:type="pct"/>
            <w:vAlign w:val="center"/>
          </w:tcPr>
          <w:p w:rsidR="00CF2FA2" w:rsidRPr="009D6907" w:rsidRDefault="00CF2FA2" w:rsidP="009D6907">
            <w:pPr>
              <w:spacing w:before="80" w:after="80"/>
              <w:jc w:val="center"/>
              <w:rPr>
                <w:rFonts w:ascii="Arial" w:hAnsi="Arial" w:cs="Arial"/>
                <w:b/>
              </w:rPr>
            </w:pPr>
            <w:r w:rsidRPr="009D6907">
              <w:rPr>
                <w:rFonts w:ascii="Arial" w:hAnsi="Arial" w:cs="Arial"/>
                <w:b/>
              </w:rPr>
              <w:t xml:space="preserve">Time </w:t>
            </w:r>
            <w:r w:rsidR="009D6907">
              <w:rPr>
                <w:rFonts w:ascii="Arial" w:hAnsi="Arial" w:cs="Arial"/>
                <w:b/>
              </w:rPr>
              <w:br/>
            </w:r>
            <w:r w:rsidRPr="009D6907">
              <w:rPr>
                <w:rFonts w:ascii="Arial" w:hAnsi="Arial" w:cs="Arial"/>
                <w:b/>
              </w:rPr>
              <w:t>(Hours)</w:t>
            </w:r>
          </w:p>
        </w:tc>
        <w:tc>
          <w:tcPr>
            <w:tcW w:w="1325" w:type="pct"/>
            <w:vAlign w:val="center"/>
          </w:tcPr>
          <w:p w:rsidR="00CF2FA2" w:rsidRPr="009D6907" w:rsidRDefault="00CF2FA2" w:rsidP="009D6907">
            <w:pPr>
              <w:spacing w:before="80" w:after="80"/>
              <w:jc w:val="center"/>
              <w:rPr>
                <w:rFonts w:ascii="Arial" w:hAnsi="Arial" w:cs="Arial"/>
                <w:b/>
              </w:rPr>
            </w:pPr>
            <w:r w:rsidRPr="009D6907">
              <w:rPr>
                <w:rFonts w:ascii="Arial" w:hAnsi="Arial" w:cs="Arial"/>
                <w:b/>
              </w:rPr>
              <w:t>Laccase Activity</w:t>
            </w:r>
            <w:r w:rsidR="009D6907">
              <w:rPr>
                <w:rFonts w:ascii="Arial" w:hAnsi="Arial" w:cs="Arial"/>
                <w:b/>
              </w:rPr>
              <w:br/>
            </w:r>
            <w:r w:rsidRPr="009D6907">
              <w:rPr>
                <w:rFonts w:ascii="Arial" w:hAnsi="Arial" w:cs="Arial"/>
                <w:b/>
              </w:rPr>
              <w:t>(Units/mg)</w:t>
            </w:r>
          </w:p>
        </w:tc>
        <w:tc>
          <w:tcPr>
            <w:tcW w:w="1413" w:type="pct"/>
            <w:vAlign w:val="center"/>
          </w:tcPr>
          <w:p w:rsidR="00CF2FA2" w:rsidRPr="009D6907" w:rsidRDefault="00CF2FA2" w:rsidP="009D6907">
            <w:pPr>
              <w:spacing w:before="80" w:after="80"/>
              <w:jc w:val="center"/>
              <w:rPr>
                <w:rFonts w:ascii="Arial" w:hAnsi="Arial" w:cs="Arial"/>
                <w:b/>
              </w:rPr>
            </w:pPr>
            <w:r w:rsidRPr="009D6907">
              <w:rPr>
                <w:rFonts w:ascii="Arial" w:hAnsi="Arial" w:cs="Arial"/>
                <w:b/>
              </w:rPr>
              <w:t>Specific Activity</w:t>
            </w:r>
            <w:r w:rsidR="009D6907">
              <w:rPr>
                <w:rFonts w:ascii="Arial" w:hAnsi="Arial" w:cs="Arial"/>
                <w:b/>
              </w:rPr>
              <w:br/>
            </w:r>
            <w:r w:rsidRPr="009D6907">
              <w:rPr>
                <w:rFonts w:ascii="Arial" w:hAnsi="Arial" w:cs="Arial"/>
                <w:b/>
              </w:rPr>
              <w:t>(Units/mg)</w:t>
            </w:r>
          </w:p>
        </w:tc>
        <w:tc>
          <w:tcPr>
            <w:tcW w:w="1341" w:type="pct"/>
            <w:vAlign w:val="center"/>
          </w:tcPr>
          <w:p w:rsidR="00CF2FA2" w:rsidRPr="009D6907" w:rsidRDefault="009E7DB5" w:rsidP="009D6907">
            <w:pPr>
              <w:spacing w:before="80" w:after="80"/>
              <w:jc w:val="center"/>
              <w:rPr>
                <w:rFonts w:ascii="Arial" w:hAnsi="Arial" w:cs="Arial"/>
                <w:b/>
              </w:rPr>
            </w:pPr>
            <w:r w:rsidRPr="009D6907">
              <w:rPr>
                <w:rFonts w:ascii="Arial" w:hAnsi="Arial" w:cs="Arial"/>
                <w:b/>
              </w:rPr>
              <w:t>Immobilization</w:t>
            </w:r>
            <w:r w:rsidR="009D6907">
              <w:rPr>
                <w:rFonts w:ascii="Arial" w:hAnsi="Arial" w:cs="Arial"/>
                <w:b/>
              </w:rPr>
              <w:br/>
            </w:r>
            <w:r w:rsidR="00CF2FA2" w:rsidRPr="009D6907">
              <w:rPr>
                <w:rFonts w:ascii="Arial" w:hAnsi="Arial" w:cs="Arial"/>
                <w:b/>
              </w:rPr>
              <w:t>Yield(%)</w:t>
            </w:r>
          </w:p>
        </w:tc>
      </w:tr>
      <w:tr w:rsidR="00CF2FA2" w:rsidRPr="005132D1" w:rsidTr="009D6907">
        <w:trPr>
          <w:jc w:val="center"/>
        </w:trPr>
        <w:tc>
          <w:tcPr>
            <w:tcW w:w="921" w:type="pct"/>
          </w:tcPr>
          <w:p w:rsidR="00CF2FA2" w:rsidRPr="005132D1" w:rsidRDefault="00CF2FA2" w:rsidP="009D6907">
            <w:pPr>
              <w:spacing w:before="80" w:after="80"/>
              <w:jc w:val="center"/>
              <w:rPr>
                <w:rFonts w:ascii="Arial" w:hAnsi="Arial" w:cs="Arial"/>
              </w:rPr>
            </w:pPr>
            <w:r w:rsidRPr="005132D1">
              <w:rPr>
                <w:rFonts w:ascii="Arial" w:hAnsi="Arial" w:cs="Arial"/>
              </w:rPr>
              <w:t>1</w:t>
            </w:r>
          </w:p>
        </w:tc>
        <w:tc>
          <w:tcPr>
            <w:tcW w:w="1325" w:type="pct"/>
          </w:tcPr>
          <w:p w:rsidR="00CF2FA2" w:rsidRPr="005132D1" w:rsidRDefault="00CF2FA2" w:rsidP="009D6907">
            <w:pPr>
              <w:spacing w:before="80" w:after="80"/>
              <w:jc w:val="center"/>
              <w:rPr>
                <w:rFonts w:ascii="Arial" w:hAnsi="Arial" w:cs="Arial"/>
              </w:rPr>
            </w:pPr>
            <w:r w:rsidRPr="005132D1">
              <w:rPr>
                <w:rFonts w:ascii="Arial" w:hAnsi="Arial" w:cs="Arial"/>
              </w:rPr>
              <w:t>0.285</w:t>
            </w:r>
          </w:p>
        </w:tc>
        <w:tc>
          <w:tcPr>
            <w:tcW w:w="1413" w:type="pct"/>
          </w:tcPr>
          <w:p w:rsidR="00CF2FA2" w:rsidRPr="005132D1" w:rsidRDefault="00CF2FA2" w:rsidP="009D6907">
            <w:pPr>
              <w:spacing w:before="80" w:after="80"/>
              <w:jc w:val="center"/>
              <w:rPr>
                <w:rFonts w:ascii="Arial" w:hAnsi="Arial" w:cs="Arial"/>
              </w:rPr>
            </w:pPr>
            <w:r w:rsidRPr="005132D1">
              <w:rPr>
                <w:rFonts w:ascii="Arial" w:hAnsi="Arial" w:cs="Arial"/>
              </w:rPr>
              <w:t>0.212</w:t>
            </w:r>
          </w:p>
        </w:tc>
        <w:tc>
          <w:tcPr>
            <w:tcW w:w="1341" w:type="pct"/>
          </w:tcPr>
          <w:p w:rsidR="00CF2FA2" w:rsidRPr="005132D1" w:rsidRDefault="00CF2FA2" w:rsidP="009D6907">
            <w:pPr>
              <w:spacing w:before="80" w:after="80"/>
              <w:jc w:val="center"/>
              <w:rPr>
                <w:rFonts w:ascii="Arial" w:hAnsi="Arial" w:cs="Arial"/>
              </w:rPr>
            </w:pPr>
            <w:r w:rsidRPr="005132D1">
              <w:rPr>
                <w:rFonts w:ascii="Arial" w:hAnsi="Arial" w:cs="Arial"/>
              </w:rPr>
              <w:t>7.1</w:t>
            </w:r>
          </w:p>
        </w:tc>
      </w:tr>
      <w:tr w:rsidR="00CF2FA2" w:rsidRPr="005132D1" w:rsidTr="009D6907">
        <w:trPr>
          <w:jc w:val="center"/>
        </w:trPr>
        <w:tc>
          <w:tcPr>
            <w:tcW w:w="921" w:type="pct"/>
          </w:tcPr>
          <w:p w:rsidR="00CF2FA2" w:rsidRPr="005132D1" w:rsidRDefault="00CF2FA2" w:rsidP="009D6907">
            <w:pPr>
              <w:spacing w:before="80" w:after="80"/>
              <w:jc w:val="center"/>
              <w:rPr>
                <w:rFonts w:ascii="Arial" w:hAnsi="Arial" w:cs="Arial"/>
              </w:rPr>
            </w:pPr>
            <w:r w:rsidRPr="005132D1">
              <w:rPr>
                <w:rFonts w:ascii="Arial" w:hAnsi="Arial" w:cs="Arial"/>
              </w:rPr>
              <w:t>2</w:t>
            </w:r>
          </w:p>
        </w:tc>
        <w:tc>
          <w:tcPr>
            <w:tcW w:w="1325" w:type="pct"/>
          </w:tcPr>
          <w:p w:rsidR="00CF2FA2" w:rsidRPr="005132D1" w:rsidRDefault="00CF2FA2" w:rsidP="009D6907">
            <w:pPr>
              <w:spacing w:before="80" w:after="80"/>
              <w:jc w:val="center"/>
              <w:rPr>
                <w:rFonts w:ascii="Arial" w:hAnsi="Arial" w:cs="Arial"/>
              </w:rPr>
            </w:pPr>
            <w:r w:rsidRPr="005132D1">
              <w:rPr>
                <w:rFonts w:ascii="Arial" w:hAnsi="Arial" w:cs="Arial"/>
              </w:rPr>
              <w:t>0.714</w:t>
            </w:r>
          </w:p>
        </w:tc>
        <w:tc>
          <w:tcPr>
            <w:tcW w:w="1413" w:type="pct"/>
          </w:tcPr>
          <w:p w:rsidR="00CF2FA2" w:rsidRPr="005132D1" w:rsidRDefault="00CF2FA2" w:rsidP="009D6907">
            <w:pPr>
              <w:spacing w:before="80" w:after="80"/>
              <w:jc w:val="center"/>
              <w:rPr>
                <w:rFonts w:ascii="Arial" w:hAnsi="Arial" w:cs="Arial"/>
              </w:rPr>
            </w:pPr>
            <w:r w:rsidRPr="005132D1">
              <w:rPr>
                <w:rFonts w:ascii="Arial" w:hAnsi="Arial" w:cs="Arial"/>
              </w:rPr>
              <w:t>0.532</w:t>
            </w:r>
          </w:p>
        </w:tc>
        <w:tc>
          <w:tcPr>
            <w:tcW w:w="1341" w:type="pct"/>
          </w:tcPr>
          <w:p w:rsidR="00CF2FA2" w:rsidRPr="005132D1" w:rsidRDefault="00CF2FA2" w:rsidP="009D6907">
            <w:pPr>
              <w:spacing w:before="80" w:after="80"/>
              <w:jc w:val="center"/>
              <w:rPr>
                <w:rFonts w:ascii="Arial" w:hAnsi="Arial" w:cs="Arial"/>
              </w:rPr>
            </w:pPr>
            <w:r w:rsidRPr="005132D1">
              <w:rPr>
                <w:rFonts w:ascii="Arial" w:hAnsi="Arial" w:cs="Arial"/>
              </w:rPr>
              <w:t>17.8</w:t>
            </w:r>
          </w:p>
        </w:tc>
      </w:tr>
      <w:tr w:rsidR="00CF2FA2" w:rsidRPr="005132D1" w:rsidTr="009D6907">
        <w:trPr>
          <w:jc w:val="center"/>
        </w:trPr>
        <w:tc>
          <w:tcPr>
            <w:tcW w:w="921" w:type="pct"/>
          </w:tcPr>
          <w:p w:rsidR="00CF2FA2" w:rsidRPr="005132D1" w:rsidRDefault="00CF2FA2" w:rsidP="009D6907">
            <w:pPr>
              <w:spacing w:before="80" w:after="80"/>
              <w:jc w:val="center"/>
              <w:rPr>
                <w:rFonts w:ascii="Arial" w:hAnsi="Arial" w:cs="Arial"/>
              </w:rPr>
            </w:pPr>
            <w:r w:rsidRPr="005132D1">
              <w:rPr>
                <w:rFonts w:ascii="Arial" w:hAnsi="Arial" w:cs="Arial"/>
              </w:rPr>
              <w:t>3</w:t>
            </w:r>
          </w:p>
        </w:tc>
        <w:tc>
          <w:tcPr>
            <w:tcW w:w="1325" w:type="pct"/>
          </w:tcPr>
          <w:p w:rsidR="00CF2FA2" w:rsidRPr="005132D1" w:rsidRDefault="00CF2FA2" w:rsidP="009D6907">
            <w:pPr>
              <w:spacing w:before="80" w:after="80"/>
              <w:jc w:val="center"/>
              <w:rPr>
                <w:rFonts w:ascii="Arial" w:hAnsi="Arial" w:cs="Arial"/>
              </w:rPr>
            </w:pPr>
            <w:r w:rsidRPr="005132D1">
              <w:rPr>
                <w:rFonts w:ascii="Arial" w:hAnsi="Arial" w:cs="Arial"/>
              </w:rPr>
              <w:t>1.285</w:t>
            </w:r>
          </w:p>
        </w:tc>
        <w:tc>
          <w:tcPr>
            <w:tcW w:w="1413" w:type="pct"/>
          </w:tcPr>
          <w:p w:rsidR="00CF2FA2" w:rsidRPr="005132D1" w:rsidRDefault="00CF2FA2" w:rsidP="009D6907">
            <w:pPr>
              <w:spacing w:before="80" w:after="80"/>
              <w:jc w:val="center"/>
              <w:rPr>
                <w:rFonts w:ascii="Arial" w:hAnsi="Arial" w:cs="Arial"/>
              </w:rPr>
            </w:pPr>
            <w:r w:rsidRPr="005132D1">
              <w:rPr>
                <w:rFonts w:ascii="Arial" w:hAnsi="Arial" w:cs="Arial"/>
              </w:rPr>
              <w:t>0.958</w:t>
            </w:r>
          </w:p>
        </w:tc>
        <w:tc>
          <w:tcPr>
            <w:tcW w:w="1341" w:type="pct"/>
          </w:tcPr>
          <w:p w:rsidR="00CF2FA2" w:rsidRPr="005132D1" w:rsidRDefault="00CF2FA2" w:rsidP="009D6907">
            <w:pPr>
              <w:spacing w:before="80" w:after="80"/>
              <w:jc w:val="center"/>
              <w:rPr>
                <w:rFonts w:ascii="Arial" w:hAnsi="Arial" w:cs="Arial"/>
              </w:rPr>
            </w:pPr>
            <w:r w:rsidRPr="005132D1">
              <w:rPr>
                <w:rFonts w:ascii="Arial" w:hAnsi="Arial" w:cs="Arial"/>
              </w:rPr>
              <w:t>32.1</w:t>
            </w:r>
          </w:p>
        </w:tc>
      </w:tr>
      <w:tr w:rsidR="00CF2FA2" w:rsidRPr="005132D1" w:rsidTr="009D6907">
        <w:trPr>
          <w:jc w:val="center"/>
        </w:trPr>
        <w:tc>
          <w:tcPr>
            <w:tcW w:w="921" w:type="pct"/>
          </w:tcPr>
          <w:p w:rsidR="00CF2FA2" w:rsidRPr="005132D1" w:rsidRDefault="00CF2FA2" w:rsidP="009D6907">
            <w:pPr>
              <w:spacing w:before="80" w:after="80"/>
              <w:jc w:val="center"/>
              <w:rPr>
                <w:rFonts w:ascii="Arial" w:hAnsi="Arial" w:cs="Arial"/>
              </w:rPr>
            </w:pPr>
            <w:r w:rsidRPr="005132D1">
              <w:rPr>
                <w:rFonts w:ascii="Arial" w:hAnsi="Arial" w:cs="Arial"/>
              </w:rPr>
              <w:t>4</w:t>
            </w:r>
          </w:p>
        </w:tc>
        <w:tc>
          <w:tcPr>
            <w:tcW w:w="1325" w:type="pct"/>
          </w:tcPr>
          <w:p w:rsidR="00CF2FA2" w:rsidRPr="005132D1" w:rsidRDefault="00CF2FA2" w:rsidP="009D6907">
            <w:pPr>
              <w:spacing w:before="80" w:after="80"/>
              <w:jc w:val="center"/>
              <w:rPr>
                <w:rFonts w:ascii="Arial" w:hAnsi="Arial" w:cs="Arial"/>
              </w:rPr>
            </w:pPr>
            <w:r w:rsidRPr="005132D1">
              <w:rPr>
                <w:rFonts w:ascii="Arial" w:hAnsi="Arial" w:cs="Arial"/>
              </w:rPr>
              <w:t>1.857</w:t>
            </w:r>
          </w:p>
        </w:tc>
        <w:tc>
          <w:tcPr>
            <w:tcW w:w="1413" w:type="pct"/>
          </w:tcPr>
          <w:p w:rsidR="00CF2FA2" w:rsidRPr="005132D1" w:rsidRDefault="00CF2FA2" w:rsidP="009D6907">
            <w:pPr>
              <w:spacing w:before="80" w:after="80"/>
              <w:jc w:val="center"/>
              <w:rPr>
                <w:rFonts w:ascii="Arial" w:hAnsi="Arial" w:cs="Arial"/>
              </w:rPr>
            </w:pPr>
            <w:r w:rsidRPr="005132D1">
              <w:rPr>
                <w:rFonts w:ascii="Arial" w:hAnsi="Arial" w:cs="Arial"/>
              </w:rPr>
              <w:t>1.385</w:t>
            </w:r>
          </w:p>
        </w:tc>
        <w:tc>
          <w:tcPr>
            <w:tcW w:w="1341" w:type="pct"/>
          </w:tcPr>
          <w:p w:rsidR="00CF2FA2" w:rsidRPr="005132D1" w:rsidRDefault="00CF2FA2" w:rsidP="009D6907">
            <w:pPr>
              <w:spacing w:before="80" w:after="80"/>
              <w:jc w:val="center"/>
              <w:rPr>
                <w:rFonts w:ascii="Arial" w:hAnsi="Arial" w:cs="Arial"/>
              </w:rPr>
            </w:pPr>
            <w:r w:rsidRPr="005132D1">
              <w:rPr>
                <w:rFonts w:ascii="Arial" w:hAnsi="Arial" w:cs="Arial"/>
              </w:rPr>
              <w:t>45.3</w:t>
            </w:r>
          </w:p>
        </w:tc>
      </w:tr>
      <w:tr w:rsidR="00CF2FA2" w:rsidRPr="005132D1" w:rsidTr="009D6907">
        <w:trPr>
          <w:jc w:val="center"/>
        </w:trPr>
        <w:tc>
          <w:tcPr>
            <w:tcW w:w="921" w:type="pct"/>
          </w:tcPr>
          <w:p w:rsidR="00CF2FA2" w:rsidRPr="005132D1" w:rsidRDefault="00CF2FA2" w:rsidP="009D6907">
            <w:pPr>
              <w:spacing w:before="80" w:after="80"/>
              <w:jc w:val="center"/>
              <w:rPr>
                <w:rFonts w:ascii="Arial" w:hAnsi="Arial" w:cs="Arial"/>
              </w:rPr>
            </w:pPr>
            <w:r w:rsidRPr="005132D1">
              <w:rPr>
                <w:rFonts w:ascii="Arial" w:hAnsi="Arial" w:cs="Arial"/>
              </w:rPr>
              <w:t>5</w:t>
            </w:r>
          </w:p>
        </w:tc>
        <w:tc>
          <w:tcPr>
            <w:tcW w:w="1325" w:type="pct"/>
          </w:tcPr>
          <w:p w:rsidR="00CF2FA2" w:rsidRPr="005132D1" w:rsidRDefault="00CF2FA2" w:rsidP="009D6907">
            <w:pPr>
              <w:spacing w:before="80" w:after="80"/>
              <w:jc w:val="center"/>
              <w:rPr>
                <w:rFonts w:ascii="Arial" w:hAnsi="Arial" w:cs="Arial"/>
              </w:rPr>
            </w:pPr>
            <w:r w:rsidRPr="005132D1">
              <w:rPr>
                <w:rFonts w:ascii="Arial" w:hAnsi="Arial" w:cs="Arial"/>
              </w:rPr>
              <w:t>2.571</w:t>
            </w:r>
          </w:p>
        </w:tc>
        <w:tc>
          <w:tcPr>
            <w:tcW w:w="1413" w:type="pct"/>
          </w:tcPr>
          <w:p w:rsidR="00CF2FA2" w:rsidRPr="005132D1" w:rsidRDefault="00CF2FA2" w:rsidP="009D6907">
            <w:pPr>
              <w:spacing w:before="80" w:after="80"/>
              <w:jc w:val="center"/>
              <w:rPr>
                <w:rFonts w:ascii="Arial" w:hAnsi="Arial" w:cs="Arial"/>
              </w:rPr>
            </w:pPr>
            <w:r w:rsidRPr="005132D1">
              <w:rPr>
                <w:rFonts w:ascii="Arial" w:hAnsi="Arial" w:cs="Arial"/>
              </w:rPr>
              <w:t>1.918</w:t>
            </w:r>
          </w:p>
        </w:tc>
        <w:tc>
          <w:tcPr>
            <w:tcW w:w="1341" w:type="pct"/>
          </w:tcPr>
          <w:p w:rsidR="00CF2FA2" w:rsidRPr="005132D1" w:rsidRDefault="00CF2FA2" w:rsidP="009D6907">
            <w:pPr>
              <w:spacing w:before="80" w:after="80"/>
              <w:jc w:val="center"/>
              <w:rPr>
                <w:rFonts w:ascii="Arial" w:hAnsi="Arial" w:cs="Arial"/>
              </w:rPr>
            </w:pPr>
            <w:r w:rsidRPr="005132D1">
              <w:rPr>
                <w:rFonts w:ascii="Arial" w:hAnsi="Arial" w:cs="Arial"/>
              </w:rPr>
              <w:t>64.3</w:t>
            </w:r>
          </w:p>
        </w:tc>
      </w:tr>
    </w:tbl>
    <w:p w:rsidR="00CF2FA2" w:rsidRPr="005132D1" w:rsidRDefault="00CF2FA2" w:rsidP="009D6907">
      <w:pPr>
        <w:spacing w:before="120" w:after="120" w:line="360" w:lineRule="auto"/>
        <w:jc w:val="both"/>
        <w:rPr>
          <w:rFonts w:ascii="Arial" w:hAnsi="Arial" w:cs="Arial"/>
        </w:rPr>
      </w:pPr>
      <w:r w:rsidRPr="005132D1">
        <w:rPr>
          <w:rFonts w:ascii="Arial" w:hAnsi="Arial" w:cs="Arial"/>
        </w:rPr>
        <w:tab/>
        <w:t xml:space="preserve">The immobilization yield and loading efficiency of laccase on cellulose hydrogel was found to be 64.3% and 74.2 % respectively. Kim </w:t>
      </w:r>
      <w:r w:rsidRPr="005132D1">
        <w:rPr>
          <w:rFonts w:ascii="Arial" w:hAnsi="Arial" w:cs="Arial"/>
          <w:i/>
        </w:rPr>
        <w:t xml:space="preserve">et al. </w:t>
      </w:r>
      <w:r w:rsidRPr="005132D1">
        <w:rPr>
          <w:rFonts w:ascii="Arial" w:hAnsi="Arial" w:cs="Arial"/>
        </w:rPr>
        <w:t>(2012) reported that immobilization yield for lipase on cellulose hydrogel beads as 24%.</w:t>
      </w:r>
    </w:p>
    <w:p w:rsidR="00CF2FA2" w:rsidRPr="005132D1" w:rsidRDefault="00CF2FA2" w:rsidP="005132D1">
      <w:pPr>
        <w:autoSpaceDE w:val="0"/>
        <w:autoSpaceDN w:val="0"/>
        <w:adjustRightInd w:val="0"/>
        <w:spacing w:before="120" w:after="120" w:line="360" w:lineRule="auto"/>
        <w:jc w:val="both"/>
        <w:rPr>
          <w:rFonts w:ascii="Arial" w:hAnsi="Arial" w:cs="Arial"/>
          <w:b/>
        </w:rPr>
      </w:pPr>
      <w:r w:rsidRPr="005132D1">
        <w:rPr>
          <w:rFonts w:ascii="Arial" w:hAnsi="Arial" w:cs="Arial"/>
          <w:b/>
        </w:rPr>
        <w:t>4.3. Characterization of immobilized hydrogel</w:t>
      </w:r>
    </w:p>
    <w:p w:rsidR="00CF2FA2" w:rsidRPr="005132D1" w:rsidRDefault="00CF2FA2" w:rsidP="005132D1">
      <w:pPr>
        <w:autoSpaceDE w:val="0"/>
        <w:autoSpaceDN w:val="0"/>
        <w:adjustRightInd w:val="0"/>
        <w:spacing w:before="120" w:after="120" w:line="360" w:lineRule="auto"/>
        <w:jc w:val="both"/>
        <w:rPr>
          <w:rFonts w:ascii="Arial" w:hAnsi="Arial" w:cs="Arial"/>
          <w:b/>
        </w:rPr>
      </w:pPr>
      <w:r w:rsidRPr="005132D1">
        <w:rPr>
          <w:rFonts w:ascii="Arial" w:hAnsi="Arial" w:cs="Arial"/>
          <w:b/>
        </w:rPr>
        <w:t>4.3.1 Scanning Electron Microscope (SEM)analysis</w:t>
      </w:r>
    </w:p>
    <w:p w:rsidR="00CF2FA2" w:rsidRDefault="00CF2FA2" w:rsidP="005132D1">
      <w:pPr>
        <w:spacing w:before="120" w:after="120" w:line="360" w:lineRule="auto"/>
        <w:jc w:val="both"/>
        <w:rPr>
          <w:rFonts w:ascii="Arial" w:hAnsi="Arial" w:cs="Arial"/>
        </w:rPr>
      </w:pPr>
      <w:r w:rsidRPr="005132D1">
        <w:rPr>
          <w:rFonts w:ascii="Arial" w:hAnsi="Arial" w:cs="Arial"/>
        </w:rPr>
        <w:tab/>
        <w:t>The surface morphology of the cellulose hydrogel and laccase immobilize cellulose hydrogel was analysed using the Scanning Electron Microscopy. The untreated cellulose hydrogel is with diameter ranging between 10-20µm. The surface of the cellulose beads are found to be loosely pac</w:t>
      </w:r>
      <w:r w:rsidR="009D6907">
        <w:rPr>
          <w:rFonts w:ascii="Arial" w:hAnsi="Arial" w:cs="Arial"/>
        </w:rPr>
        <w:t xml:space="preserve">ked, permeable membrane, rough </w:t>
      </w:r>
      <w:r w:rsidRPr="005132D1">
        <w:rPr>
          <w:rFonts w:ascii="Arial" w:hAnsi="Arial" w:cs="Arial"/>
        </w:rPr>
        <w:t xml:space="preserve">and also </w:t>
      </w:r>
      <w:r w:rsidRPr="005132D1">
        <w:rPr>
          <w:rFonts w:ascii="Arial" w:hAnsi="Arial" w:cs="Arial"/>
        </w:rPr>
        <w:lastRenderedPageBreak/>
        <w:t>porous in nature (Figure 5a). The immobilized cellulose hydrogel was found to be tightly packed, interconnected, compact and complex that is shown in the Figure 5b.</w:t>
      </w:r>
    </w:p>
    <w:p w:rsidR="009D6907" w:rsidRPr="005132D1" w:rsidRDefault="009D6907" w:rsidP="009D6907">
      <w:pPr>
        <w:spacing w:before="120" w:after="120" w:line="360" w:lineRule="auto"/>
        <w:jc w:val="center"/>
        <w:rPr>
          <w:rFonts w:ascii="Arial" w:hAnsi="Arial" w:cs="Arial"/>
        </w:rPr>
      </w:pPr>
      <w:r w:rsidRPr="005132D1">
        <w:rPr>
          <w:rFonts w:ascii="Arial" w:hAnsi="Arial" w:cs="Arial"/>
          <w:b/>
        </w:rPr>
        <w:t>Figure 5</w:t>
      </w:r>
    </w:p>
    <w:p w:rsidR="009D6907" w:rsidRPr="005132D1" w:rsidRDefault="009D6907" w:rsidP="009D6907">
      <w:pPr>
        <w:spacing w:before="60" w:after="60" w:line="360" w:lineRule="auto"/>
        <w:jc w:val="center"/>
        <w:rPr>
          <w:rFonts w:ascii="Arial" w:hAnsi="Arial" w:cs="Arial"/>
          <w:b/>
        </w:rPr>
      </w:pPr>
      <w:r w:rsidRPr="005132D1">
        <w:rPr>
          <w:rFonts w:ascii="Arial" w:hAnsi="Arial" w:cs="Arial"/>
          <w:b/>
        </w:rPr>
        <w:t>Scanning electron micrograph showing morphology of cellulose hydrogel and laccase immobilized cellulose hydrogel</w:t>
      </w:r>
    </w:p>
    <w:p w:rsidR="00CF2FA2" w:rsidRPr="005132D1" w:rsidRDefault="00CF2FA2" w:rsidP="009D6907">
      <w:pPr>
        <w:spacing w:before="60" w:after="60" w:line="240" w:lineRule="auto"/>
        <w:jc w:val="center"/>
        <w:rPr>
          <w:rFonts w:ascii="Arial" w:hAnsi="Arial" w:cs="Arial"/>
          <w:b/>
        </w:rPr>
      </w:pPr>
      <w:r w:rsidRPr="005132D1">
        <w:rPr>
          <w:rFonts w:ascii="Arial" w:hAnsi="Arial" w:cs="Arial"/>
          <w:noProof/>
        </w:rPr>
        <w:drawing>
          <wp:inline distT="0" distB="0" distL="0" distR="0">
            <wp:extent cx="4986655" cy="2977117"/>
            <wp:effectExtent l="0" t="0" r="0" b="0"/>
            <wp:docPr id="7" name="Picture 3" descr="sem.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em.jpg"/>
                    <pic:cNvPicPr/>
                  </pic:nvPicPr>
                  <pic:blipFill rotWithShape="1">
                    <a:blip r:embed="rId13" cstate="print"/>
                    <a:srcRect l="4315" t="5724" r="4290" b="33888"/>
                    <a:stretch/>
                  </pic:blipFill>
                  <pic:spPr bwMode="auto">
                    <a:xfrm>
                      <a:off x="0" y="0"/>
                      <a:ext cx="5041368" cy="3009782"/>
                    </a:xfrm>
                    <a:prstGeom prst="rect">
                      <a:avLst/>
                    </a:prstGeom>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ext>
                    </a:extLst>
                  </pic:spPr>
                </pic:pic>
              </a:graphicData>
            </a:graphic>
          </wp:inline>
        </w:drawing>
      </w:r>
    </w:p>
    <w:p w:rsidR="00CF2FA2" w:rsidRPr="005132D1" w:rsidRDefault="00CF2FA2" w:rsidP="009D6907">
      <w:pPr>
        <w:spacing w:before="60" w:after="60" w:line="240" w:lineRule="auto"/>
        <w:rPr>
          <w:rFonts w:ascii="Arial" w:hAnsi="Arial" w:cs="Arial"/>
          <w:b/>
        </w:rPr>
      </w:pPr>
      <w:r w:rsidRPr="005132D1">
        <w:rPr>
          <w:rFonts w:ascii="Arial" w:hAnsi="Arial" w:cs="Arial"/>
          <w:b/>
        </w:rPr>
        <w:t>Fourier transform-infrare</w:t>
      </w:r>
      <w:r w:rsidR="009D6907">
        <w:rPr>
          <w:rFonts w:ascii="Arial" w:hAnsi="Arial" w:cs="Arial"/>
          <w:b/>
        </w:rPr>
        <w:t>d spectroscopy (FT-IR) Analysis</w:t>
      </w:r>
    </w:p>
    <w:p w:rsidR="00CF2FA2" w:rsidRDefault="00CF2FA2" w:rsidP="009D6907">
      <w:pPr>
        <w:spacing w:before="60" w:after="60" w:line="360" w:lineRule="auto"/>
        <w:jc w:val="both"/>
        <w:rPr>
          <w:rFonts w:ascii="Arial" w:hAnsi="Arial" w:cs="Arial"/>
        </w:rPr>
      </w:pPr>
      <w:r w:rsidRPr="005132D1">
        <w:rPr>
          <w:rFonts w:ascii="Arial" w:hAnsi="Arial" w:cs="Arial"/>
          <w:b/>
        </w:rPr>
        <w:tab/>
      </w:r>
      <w:r w:rsidRPr="005132D1">
        <w:rPr>
          <w:rFonts w:ascii="Arial" w:hAnsi="Arial" w:cs="Arial"/>
        </w:rPr>
        <w:t>An FTIR spectrum for the untreated cellulose hydrogel and the immobilized cellulose hydrogel is shown in Figure 6a and 6b.</w:t>
      </w:r>
    </w:p>
    <w:p w:rsidR="009D6907" w:rsidRDefault="009D6907" w:rsidP="009D6907">
      <w:pPr>
        <w:spacing w:before="60" w:after="60" w:line="360" w:lineRule="auto"/>
        <w:jc w:val="center"/>
        <w:rPr>
          <w:rFonts w:ascii="Arial" w:hAnsi="Arial" w:cs="Arial"/>
          <w:b/>
        </w:rPr>
      </w:pPr>
      <w:r w:rsidRPr="005132D1">
        <w:rPr>
          <w:rFonts w:ascii="Arial" w:hAnsi="Arial" w:cs="Arial"/>
          <w:b/>
        </w:rPr>
        <w:t>Figure 6a</w:t>
      </w:r>
    </w:p>
    <w:p w:rsidR="009D6907" w:rsidRPr="005132D1" w:rsidRDefault="009D6907" w:rsidP="009D6907">
      <w:pPr>
        <w:spacing w:before="60" w:after="60" w:line="360" w:lineRule="auto"/>
        <w:jc w:val="center"/>
        <w:rPr>
          <w:rFonts w:ascii="Arial" w:hAnsi="Arial" w:cs="Arial"/>
          <w:b/>
        </w:rPr>
      </w:pPr>
      <w:r w:rsidRPr="005132D1">
        <w:rPr>
          <w:rFonts w:ascii="Arial" w:hAnsi="Arial" w:cs="Arial"/>
          <w:b/>
        </w:rPr>
        <w:t>FTIR spectrum of untreated cellulose hydrogel</w:t>
      </w:r>
    </w:p>
    <w:p w:rsidR="00CF2FA2" w:rsidRDefault="00CF2FA2" w:rsidP="009D6907">
      <w:pPr>
        <w:spacing w:before="120" w:after="120" w:line="360" w:lineRule="auto"/>
        <w:jc w:val="center"/>
        <w:rPr>
          <w:rFonts w:ascii="Arial" w:hAnsi="Arial" w:cs="Arial"/>
        </w:rPr>
      </w:pPr>
      <w:r w:rsidRPr="005132D1">
        <w:rPr>
          <w:rFonts w:ascii="Arial" w:hAnsi="Arial" w:cs="Arial"/>
          <w:noProof/>
        </w:rPr>
        <w:drawing>
          <wp:inline distT="0" distB="0" distL="0" distR="0">
            <wp:extent cx="4210493" cy="2447190"/>
            <wp:effectExtent l="0" t="0" r="0" b="0"/>
            <wp:docPr id="14" name="Picture 5" descr="C:\Users\lenovo\Downloads\Cellulose hydroge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lenovo\Downloads\Cellulose hydrogel.JPG"/>
                    <pic:cNvPicPr>
                      <a:picLocks noChangeAspect="1" noChangeArrowheads="1"/>
                    </pic:cNvPicPr>
                  </pic:nvPicPr>
                  <pic:blipFill rotWithShape="1">
                    <a:blip r:embed="rId14" cstate="print"/>
                    <a:srcRect l="7575" t="9751" r="9899"/>
                    <a:stretch/>
                  </pic:blipFill>
                  <pic:spPr bwMode="auto">
                    <a:xfrm>
                      <a:off x="0" y="0"/>
                      <a:ext cx="4235064" cy="2461471"/>
                    </a:xfrm>
                    <a:prstGeom prst="rect">
                      <a:avLst/>
                    </a:prstGeom>
                    <a:noFill/>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ext>
                    </a:extLst>
                  </pic:spPr>
                </pic:pic>
              </a:graphicData>
            </a:graphic>
          </wp:inline>
        </w:drawing>
      </w:r>
    </w:p>
    <w:p w:rsidR="009D6907" w:rsidRPr="005132D1" w:rsidRDefault="009D6907" w:rsidP="009D6907">
      <w:pPr>
        <w:spacing w:before="120" w:after="120" w:line="360" w:lineRule="auto"/>
        <w:jc w:val="center"/>
        <w:rPr>
          <w:rFonts w:ascii="Arial" w:hAnsi="Arial" w:cs="Arial"/>
          <w:b/>
        </w:rPr>
      </w:pPr>
      <w:r w:rsidRPr="005132D1">
        <w:rPr>
          <w:rFonts w:ascii="Arial" w:hAnsi="Arial" w:cs="Arial"/>
          <w:b/>
        </w:rPr>
        <w:lastRenderedPageBreak/>
        <w:t xml:space="preserve">Figure 6b </w:t>
      </w:r>
    </w:p>
    <w:p w:rsidR="009D6907" w:rsidRPr="005132D1" w:rsidRDefault="009D6907" w:rsidP="009D6907">
      <w:pPr>
        <w:spacing w:before="120" w:after="120" w:line="360" w:lineRule="auto"/>
        <w:jc w:val="center"/>
        <w:rPr>
          <w:rFonts w:ascii="Arial" w:hAnsi="Arial" w:cs="Arial"/>
          <w:b/>
        </w:rPr>
      </w:pPr>
      <w:r w:rsidRPr="005132D1">
        <w:rPr>
          <w:rFonts w:ascii="Arial" w:hAnsi="Arial" w:cs="Arial"/>
          <w:b/>
        </w:rPr>
        <w:t xml:space="preserve"> FTIR spectrum of laccase immobilized cellulose hydrogel</w:t>
      </w:r>
    </w:p>
    <w:p w:rsidR="00CF2FA2" w:rsidRPr="005132D1" w:rsidRDefault="00CF2FA2" w:rsidP="009D6907">
      <w:pPr>
        <w:spacing w:before="120" w:after="120" w:line="360" w:lineRule="auto"/>
        <w:jc w:val="center"/>
        <w:rPr>
          <w:rFonts w:ascii="Arial" w:hAnsi="Arial" w:cs="Arial"/>
          <w:b/>
        </w:rPr>
      </w:pPr>
      <w:r w:rsidRPr="005132D1">
        <w:rPr>
          <w:rFonts w:ascii="Arial" w:hAnsi="Arial" w:cs="Arial"/>
          <w:noProof/>
        </w:rPr>
        <w:drawing>
          <wp:inline distT="0" distB="0" distL="0" distR="0">
            <wp:extent cx="4868545" cy="2849526"/>
            <wp:effectExtent l="0" t="0" r="0" b="0"/>
            <wp:docPr id="17" name="Picture 6" descr="C:\Users\lenovo\Downloads\Immobilized cellulose hydroge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lenovo\Downloads\Immobilized cellulose hydrogel.JPG"/>
                    <pic:cNvPicPr>
                      <a:picLocks noChangeAspect="1" noChangeArrowheads="1"/>
                    </pic:cNvPicPr>
                  </pic:nvPicPr>
                  <pic:blipFill rotWithShape="1">
                    <a:blip r:embed="rId15" cstate="print"/>
                    <a:srcRect l="6997" t="8754" r="10859" b="4345"/>
                    <a:stretch/>
                  </pic:blipFill>
                  <pic:spPr bwMode="auto">
                    <a:xfrm>
                      <a:off x="0" y="0"/>
                      <a:ext cx="4882315" cy="2857585"/>
                    </a:xfrm>
                    <a:prstGeom prst="rect">
                      <a:avLst/>
                    </a:prstGeom>
                    <a:noFill/>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ext>
                    </a:extLst>
                  </pic:spPr>
                </pic:pic>
              </a:graphicData>
            </a:graphic>
          </wp:inline>
        </w:drawing>
      </w:r>
    </w:p>
    <w:p w:rsidR="00F25BA4" w:rsidRPr="005132D1" w:rsidRDefault="00F25BA4" w:rsidP="009D6907">
      <w:pPr>
        <w:spacing w:before="120" w:after="120" w:line="360" w:lineRule="auto"/>
        <w:ind w:firstLine="720"/>
        <w:jc w:val="both"/>
        <w:rPr>
          <w:rFonts w:ascii="Arial" w:hAnsi="Arial" w:cs="Arial"/>
        </w:rPr>
      </w:pPr>
      <w:r w:rsidRPr="005132D1">
        <w:rPr>
          <w:rFonts w:ascii="Arial" w:hAnsi="Arial" w:cs="Arial"/>
        </w:rPr>
        <w:t>In the untreated cellulose hydrogel there were slight peaks at 3500 cm</w:t>
      </w:r>
      <w:r w:rsidRPr="005132D1">
        <w:rPr>
          <w:rFonts w:ascii="Arial" w:hAnsi="Arial" w:cs="Arial"/>
          <w:vertAlign w:val="superscript"/>
        </w:rPr>
        <w:t>−1</w:t>
      </w:r>
      <w:r w:rsidRPr="005132D1">
        <w:rPr>
          <w:rFonts w:ascii="Arial" w:hAnsi="Arial" w:cs="Arial"/>
        </w:rPr>
        <w:t xml:space="preserve"> was assigned to O-H stretching vibration. Moreover, the presence of another additional absorption at 1382.71 and 721.42 cm</w:t>
      </w:r>
      <w:r w:rsidRPr="005132D1">
        <w:rPr>
          <w:rFonts w:ascii="Arial" w:hAnsi="Arial" w:cs="Arial"/>
          <w:vertAlign w:val="superscript"/>
        </w:rPr>
        <w:t xml:space="preserve">−1 </w:t>
      </w:r>
      <w:r w:rsidRPr="005132D1">
        <w:rPr>
          <w:rFonts w:ascii="Arial" w:hAnsi="Arial" w:cs="Arial"/>
        </w:rPr>
        <w:t>was assignable to the C-N stretching vibration in spectrum. Whereas in the immobilized cellulose hydrogel there is a sharp peak at 3414.35 cm</w:t>
      </w:r>
      <w:r w:rsidRPr="005132D1">
        <w:rPr>
          <w:rFonts w:ascii="Arial" w:hAnsi="Arial" w:cs="Arial"/>
          <w:vertAlign w:val="superscript"/>
        </w:rPr>
        <w:t>−1</w:t>
      </w:r>
      <w:r w:rsidRPr="005132D1">
        <w:rPr>
          <w:rFonts w:ascii="Arial" w:hAnsi="Arial" w:cs="Arial"/>
        </w:rPr>
        <w:t xml:space="preserve"> was assigned to O-H stretching vibration and the 1452.13 cm</w:t>
      </w:r>
      <w:r w:rsidRPr="005132D1">
        <w:rPr>
          <w:rFonts w:ascii="Arial" w:hAnsi="Arial" w:cs="Arial"/>
          <w:vertAlign w:val="superscript"/>
        </w:rPr>
        <w:t>−1</w:t>
      </w:r>
      <w:r w:rsidRPr="005132D1">
        <w:rPr>
          <w:rFonts w:ascii="Arial" w:hAnsi="Arial" w:cs="Arial"/>
        </w:rPr>
        <w:t xml:space="preserve"> was assignable to the C-N stretching vibration in spectrum.</w:t>
      </w:r>
    </w:p>
    <w:p w:rsidR="00CF2FA2" w:rsidRPr="005132D1" w:rsidRDefault="00F25BA4" w:rsidP="009D6907">
      <w:pPr>
        <w:spacing w:before="120" w:after="120" w:line="360" w:lineRule="auto"/>
        <w:ind w:firstLine="720"/>
        <w:jc w:val="both"/>
        <w:rPr>
          <w:rFonts w:ascii="Arial" w:hAnsi="Arial" w:cs="Arial"/>
        </w:rPr>
      </w:pPr>
      <w:r w:rsidRPr="005132D1">
        <w:rPr>
          <w:rFonts w:ascii="Arial" w:hAnsi="Arial" w:cs="Arial"/>
        </w:rPr>
        <w:t>Cai et al. (2005) reported a peak of 3200-3400 cm</w:t>
      </w:r>
      <w:r w:rsidRPr="005132D1">
        <w:rPr>
          <w:rFonts w:ascii="Arial" w:hAnsi="Arial" w:cs="Arial"/>
          <w:vertAlign w:val="superscript"/>
        </w:rPr>
        <w:t>-1</w:t>
      </w:r>
      <w:r w:rsidRPr="005132D1">
        <w:rPr>
          <w:rFonts w:ascii="Arial" w:hAnsi="Arial" w:cs="Arial"/>
        </w:rPr>
        <w:t xml:space="preserve"> during the dissolution of cellulose at low temperatures.</w:t>
      </w:r>
    </w:p>
    <w:p w:rsidR="00CF2FA2" w:rsidRPr="005132D1" w:rsidRDefault="00CF2FA2" w:rsidP="009D6907">
      <w:pPr>
        <w:spacing w:before="120" w:after="120" w:line="360" w:lineRule="auto"/>
        <w:jc w:val="both"/>
        <w:rPr>
          <w:rFonts w:ascii="Arial" w:hAnsi="Arial" w:cs="Arial"/>
          <w:b/>
        </w:rPr>
      </w:pPr>
      <w:r w:rsidRPr="005132D1">
        <w:rPr>
          <w:rFonts w:ascii="Arial" w:hAnsi="Arial" w:cs="Arial"/>
          <w:b/>
        </w:rPr>
        <w:t>4.4 Kinetic parameters of free and immobilized laccase on cellulose hydrogel</w:t>
      </w:r>
    </w:p>
    <w:p w:rsidR="00CF2FA2" w:rsidRPr="005132D1" w:rsidRDefault="00CF2FA2" w:rsidP="005132D1">
      <w:pPr>
        <w:spacing w:before="120" w:after="120" w:line="360" w:lineRule="auto"/>
        <w:rPr>
          <w:rFonts w:ascii="Arial" w:hAnsi="Arial" w:cs="Arial"/>
          <w:b/>
        </w:rPr>
      </w:pPr>
      <w:r w:rsidRPr="005132D1">
        <w:rPr>
          <w:rFonts w:ascii="Arial" w:hAnsi="Arial" w:cs="Arial"/>
          <w:b/>
        </w:rPr>
        <w:t>4.4.1 Effect of pH</w:t>
      </w:r>
    </w:p>
    <w:p w:rsidR="00CF2FA2" w:rsidRPr="005132D1" w:rsidRDefault="00CF2FA2" w:rsidP="009D6907">
      <w:pPr>
        <w:spacing w:before="120" w:after="120" w:line="360" w:lineRule="auto"/>
        <w:jc w:val="both"/>
        <w:rPr>
          <w:rFonts w:ascii="Arial" w:hAnsi="Arial" w:cs="Arial"/>
        </w:rPr>
      </w:pPr>
      <w:r w:rsidRPr="005132D1">
        <w:rPr>
          <w:rFonts w:ascii="Arial" w:hAnsi="Arial" w:cs="Arial"/>
        </w:rPr>
        <w:tab/>
        <w:t>The optimum pH for the free laccase and for the immobilization of</w:t>
      </w:r>
      <w:r w:rsidR="009E7DB5" w:rsidRPr="005132D1">
        <w:rPr>
          <w:rFonts w:ascii="Arial" w:hAnsi="Arial" w:cs="Arial"/>
        </w:rPr>
        <w:t xml:space="preserve">laccase on cellulose hydrogel </w:t>
      </w:r>
      <w:r w:rsidRPr="005132D1">
        <w:rPr>
          <w:rFonts w:ascii="Arial" w:hAnsi="Arial" w:cs="Arial"/>
        </w:rPr>
        <w:t xml:space="preserve">was carried out in the pH range 3–7 with ABTS as substrate. </w:t>
      </w:r>
      <w:r w:rsidR="009D6907">
        <w:rPr>
          <w:rFonts w:ascii="Arial" w:hAnsi="Arial" w:cs="Arial"/>
        </w:rPr>
        <w:br/>
      </w:r>
      <w:r w:rsidRPr="005132D1">
        <w:rPr>
          <w:rFonts w:ascii="Arial" w:hAnsi="Arial" w:cs="Arial"/>
        </w:rPr>
        <w:t>The initial activity of the free enzyme and immobilized enzyme is 1.89 U and 2.89 U respectively. The enzyme activity and specificity of free and immobilized enzyme is shown in Table 4. The relative activity was calculated and is presented in Figure 4.</w:t>
      </w:r>
    </w:p>
    <w:p w:rsidR="009D6907" w:rsidRDefault="009D6907">
      <w:pPr>
        <w:rPr>
          <w:rFonts w:ascii="Arial" w:hAnsi="Arial" w:cs="Arial"/>
          <w:b/>
        </w:rPr>
      </w:pPr>
      <w:r>
        <w:rPr>
          <w:rFonts w:ascii="Arial" w:hAnsi="Arial" w:cs="Arial"/>
          <w:b/>
        </w:rPr>
        <w:br w:type="page"/>
      </w:r>
    </w:p>
    <w:p w:rsidR="00CF2FA2" w:rsidRPr="005132D1" w:rsidRDefault="00CF2FA2" w:rsidP="009D6907">
      <w:pPr>
        <w:autoSpaceDE w:val="0"/>
        <w:autoSpaceDN w:val="0"/>
        <w:adjustRightInd w:val="0"/>
        <w:spacing w:before="120" w:after="120" w:line="360" w:lineRule="auto"/>
        <w:jc w:val="center"/>
        <w:rPr>
          <w:rFonts w:ascii="Arial" w:hAnsi="Arial" w:cs="Arial"/>
          <w:b/>
        </w:rPr>
      </w:pPr>
      <w:r w:rsidRPr="005132D1">
        <w:rPr>
          <w:rFonts w:ascii="Arial" w:hAnsi="Arial" w:cs="Arial"/>
          <w:b/>
        </w:rPr>
        <w:lastRenderedPageBreak/>
        <w:t>Table 4</w:t>
      </w:r>
    </w:p>
    <w:p w:rsidR="00CF2FA2" w:rsidRPr="005132D1" w:rsidRDefault="00F25BA4" w:rsidP="009D6907">
      <w:pPr>
        <w:autoSpaceDE w:val="0"/>
        <w:autoSpaceDN w:val="0"/>
        <w:adjustRightInd w:val="0"/>
        <w:spacing w:before="120" w:after="120" w:line="360" w:lineRule="auto"/>
        <w:jc w:val="center"/>
        <w:rPr>
          <w:rFonts w:ascii="Arial" w:hAnsi="Arial" w:cs="Arial"/>
          <w:b/>
        </w:rPr>
      </w:pPr>
      <w:r w:rsidRPr="005132D1">
        <w:rPr>
          <w:rFonts w:ascii="Arial" w:hAnsi="Arial" w:cs="Arial"/>
          <w:b/>
        </w:rPr>
        <w:t>Laccase activity and s</w:t>
      </w:r>
      <w:r w:rsidR="00CF2FA2" w:rsidRPr="005132D1">
        <w:rPr>
          <w:rFonts w:ascii="Arial" w:hAnsi="Arial" w:cs="Arial"/>
          <w:b/>
        </w:rPr>
        <w:t>pecific activity of free enzyme and immobilized gel for different pH</w:t>
      </w:r>
    </w:p>
    <w:tbl>
      <w:tblPr>
        <w:tblStyle w:val="TableGrid"/>
        <w:tblW w:w="5000" w:type="pct"/>
        <w:tblLook w:val="04A0"/>
      </w:tblPr>
      <w:tblGrid>
        <w:gridCol w:w="880"/>
        <w:gridCol w:w="1920"/>
        <w:gridCol w:w="2287"/>
        <w:gridCol w:w="1830"/>
        <w:gridCol w:w="1939"/>
      </w:tblGrid>
      <w:tr w:rsidR="00CF2FA2" w:rsidRPr="005132D1" w:rsidTr="009D6907">
        <w:tc>
          <w:tcPr>
            <w:tcW w:w="497" w:type="pct"/>
            <w:vAlign w:val="center"/>
          </w:tcPr>
          <w:p w:rsidR="00CF2FA2" w:rsidRPr="005132D1" w:rsidRDefault="00CF2FA2" w:rsidP="009D6907">
            <w:pPr>
              <w:autoSpaceDE w:val="0"/>
              <w:autoSpaceDN w:val="0"/>
              <w:adjustRightInd w:val="0"/>
              <w:spacing w:before="120" w:after="120"/>
              <w:jc w:val="center"/>
              <w:rPr>
                <w:rFonts w:ascii="Arial" w:hAnsi="Arial" w:cs="Arial"/>
                <w:b/>
              </w:rPr>
            </w:pPr>
            <w:r w:rsidRPr="005132D1">
              <w:rPr>
                <w:rFonts w:ascii="Arial" w:hAnsi="Arial" w:cs="Arial"/>
                <w:b/>
              </w:rPr>
              <w:t>pH</w:t>
            </w:r>
          </w:p>
        </w:tc>
        <w:tc>
          <w:tcPr>
            <w:tcW w:w="1084" w:type="pct"/>
            <w:vAlign w:val="center"/>
          </w:tcPr>
          <w:p w:rsidR="00CF2FA2" w:rsidRPr="005132D1" w:rsidRDefault="00CF2FA2" w:rsidP="009D6907">
            <w:pPr>
              <w:autoSpaceDE w:val="0"/>
              <w:autoSpaceDN w:val="0"/>
              <w:adjustRightInd w:val="0"/>
              <w:spacing w:before="120" w:after="120"/>
              <w:jc w:val="center"/>
              <w:rPr>
                <w:rFonts w:ascii="Arial" w:hAnsi="Arial" w:cs="Arial"/>
                <w:b/>
              </w:rPr>
            </w:pPr>
            <w:r w:rsidRPr="005132D1">
              <w:rPr>
                <w:rFonts w:ascii="Arial" w:hAnsi="Arial" w:cs="Arial"/>
                <w:b/>
              </w:rPr>
              <w:t>Immobilized enzyme</w:t>
            </w:r>
            <w:r w:rsidR="009D6907">
              <w:rPr>
                <w:rFonts w:ascii="Arial" w:hAnsi="Arial" w:cs="Arial"/>
                <w:b/>
              </w:rPr>
              <w:br/>
            </w:r>
            <w:r w:rsidRPr="005132D1">
              <w:rPr>
                <w:rFonts w:ascii="Arial" w:hAnsi="Arial" w:cs="Arial"/>
                <w:b/>
              </w:rPr>
              <w:t>Units/mg</w:t>
            </w:r>
          </w:p>
        </w:tc>
        <w:tc>
          <w:tcPr>
            <w:tcW w:w="1291" w:type="pct"/>
            <w:vAlign w:val="center"/>
          </w:tcPr>
          <w:p w:rsidR="00CF2FA2" w:rsidRPr="005132D1" w:rsidRDefault="00CF2FA2" w:rsidP="009D6907">
            <w:pPr>
              <w:autoSpaceDE w:val="0"/>
              <w:autoSpaceDN w:val="0"/>
              <w:adjustRightInd w:val="0"/>
              <w:spacing w:before="120" w:after="120"/>
              <w:jc w:val="center"/>
              <w:rPr>
                <w:rFonts w:ascii="Arial" w:hAnsi="Arial" w:cs="Arial"/>
                <w:b/>
              </w:rPr>
            </w:pPr>
            <w:r w:rsidRPr="005132D1">
              <w:rPr>
                <w:rFonts w:ascii="Arial" w:hAnsi="Arial" w:cs="Arial"/>
                <w:b/>
              </w:rPr>
              <w:t>Specific Activity of Immobilized enzyme</w:t>
            </w:r>
            <w:r w:rsidR="009D6907">
              <w:rPr>
                <w:rFonts w:ascii="Arial" w:hAnsi="Arial" w:cs="Arial"/>
                <w:b/>
              </w:rPr>
              <w:br/>
            </w:r>
            <w:r w:rsidRPr="005132D1">
              <w:rPr>
                <w:rFonts w:ascii="Arial" w:hAnsi="Arial" w:cs="Arial"/>
                <w:b/>
              </w:rPr>
              <w:t>Units/mg</w:t>
            </w:r>
          </w:p>
        </w:tc>
        <w:tc>
          <w:tcPr>
            <w:tcW w:w="1033" w:type="pct"/>
            <w:vAlign w:val="center"/>
          </w:tcPr>
          <w:p w:rsidR="00CF2FA2" w:rsidRPr="005132D1" w:rsidRDefault="00CF2FA2" w:rsidP="009D6907">
            <w:pPr>
              <w:autoSpaceDE w:val="0"/>
              <w:autoSpaceDN w:val="0"/>
              <w:adjustRightInd w:val="0"/>
              <w:spacing w:before="120" w:after="120"/>
              <w:jc w:val="center"/>
              <w:rPr>
                <w:rFonts w:ascii="Arial" w:hAnsi="Arial" w:cs="Arial"/>
                <w:b/>
              </w:rPr>
            </w:pPr>
            <w:r w:rsidRPr="005132D1">
              <w:rPr>
                <w:rFonts w:ascii="Arial" w:hAnsi="Arial" w:cs="Arial"/>
                <w:b/>
              </w:rPr>
              <w:t>Free enzyme</w:t>
            </w:r>
          </w:p>
          <w:p w:rsidR="00CF2FA2" w:rsidRPr="005132D1" w:rsidRDefault="00CF2FA2" w:rsidP="009D6907">
            <w:pPr>
              <w:autoSpaceDE w:val="0"/>
              <w:autoSpaceDN w:val="0"/>
              <w:adjustRightInd w:val="0"/>
              <w:spacing w:before="120" w:after="120"/>
              <w:jc w:val="center"/>
              <w:rPr>
                <w:rFonts w:ascii="Arial" w:hAnsi="Arial" w:cs="Arial"/>
                <w:b/>
              </w:rPr>
            </w:pPr>
            <w:r w:rsidRPr="005132D1">
              <w:rPr>
                <w:rFonts w:ascii="Arial" w:hAnsi="Arial" w:cs="Arial"/>
                <w:b/>
              </w:rPr>
              <w:t>Units/ml</w:t>
            </w:r>
          </w:p>
        </w:tc>
        <w:tc>
          <w:tcPr>
            <w:tcW w:w="1095" w:type="pct"/>
            <w:vAlign w:val="center"/>
          </w:tcPr>
          <w:p w:rsidR="00CF2FA2" w:rsidRPr="005132D1" w:rsidRDefault="00CF2FA2" w:rsidP="009D6907">
            <w:pPr>
              <w:autoSpaceDE w:val="0"/>
              <w:autoSpaceDN w:val="0"/>
              <w:adjustRightInd w:val="0"/>
              <w:spacing w:before="120" w:after="120"/>
              <w:jc w:val="center"/>
              <w:rPr>
                <w:rFonts w:ascii="Arial" w:hAnsi="Arial" w:cs="Arial"/>
                <w:b/>
              </w:rPr>
            </w:pPr>
            <w:r w:rsidRPr="005132D1">
              <w:rPr>
                <w:rFonts w:ascii="Arial" w:hAnsi="Arial" w:cs="Arial"/>
                <w:b/>
              </w:rPr>
              <w:t>Specific Activity of Free enzyme</w:t>
            </w:r>
            <w:r w:rsidR="009D6907">
              <w:rPr>
                <w:rFonts w:ascii="Arial" w:hAnsi="Arial" w:cs="Arial"/>
                <w:b/>
              </w:rPr>
              <w:br/>
            </w:r>
            <w:r w:rsidRPr="005132D1">
              <w:rPr>
                <w:rFonts w:ascii="Arial" w:hAnsi="Arial" w:cs="Arial"/>
                <w:b/>
              </w:rPr>
              <w:t>Units/ml</w:t>
            </w:r>
          </w:p>
        </w:tc>
      </w:tr>
      <w:tr w:rsidR="00CF2FA2" w:rsidRPr="005132D1" w:rsidTr="009D6907">
        <w:tc>
          <w:tcPr>
            <w:tcW w:w="497" w:type="pct"/>
            <w:vAlign w:val="center"/>
          </w:tcPr>
          <w:p w:rsidR="00CF2FA2" w:rsidRPr="005132D1" w:rsidRDefault="00CF2FA2" w:rsidP="009D6907">
            <w:pPr>
              <w:autoSpaceDE w:val="0"/>
              <w:autoSpaceDN w:val="0"/>
              <w:adjustRightInd w:val="0"/>
              <w:spacing w:before="120" w:after="120"/>
              <w:jc w:val="center"/>
              <w:rPr>
                <w:rFonts w:ascii="Arial" w:hAnsi="Arial" w:cs="Arial"/>
              </w:rPr>
            </w:pPr>
            <w:r w:rsidRPr="005132D1">
              <w:rPr>
                <w:rFonts w:ascii="Arial" w:hAnsi="Arial" w:cs="Arial"/>
              </w:rPr>
              <w:t>3</w:t>
            </w:r>
          </w:p>
        </w:tc>
        <w:tc>
          <w:tcPr>
            <w:tcW w:w="1084" w:type="pct"/>
            <w:vAlign w:val="center"/>
          </w:tcPr>
          <w:p w:rsidR="00CF2FA2" w:rsidRPr="005132D1" w:rsidRDefault="00CF2FA2" w:rsidP="009D6907">
            <w:pPr>
              <w:autoSpaceDE w:val="0"/>
              <w:autoSpaceDN w:val="0"/>
              <w:adjustRightInd w:val="0"/>
              <w:spacing w:before="120" w:after="120"/>
              <w:jc w:val="center"/>
              <w:rPr>
                <w:rFonts w:ascii="Arial" w:hAnsi="Arial" w:cs="Arial"/>
              </w:rPr>
            </w:pPr>
            <w:r w:rsidRPr="005132D1">
              <w:rPr>
                <w:rFonts w:ascii="Arial" w:hAnsi="Arial" w:cs="Arial"/>
              </w:rPr>
              <w:t>1.571</w:t>
            </w:r>
          </w:p>
        </w:tc>
        <w:tc>
          <w:tcPr>
            <w:tcW w:w="1291" w:type="pct"/>
            <w:vAlign w:val="center"/>
          </w:tcPr>
          <w:p w:rsidR="00CF2FA2" w:rsidRPr="005132D1" w:rsidRDefault="00CF2FA2" w:rsidP="009D6907">
            <w:pPr>
              <w:autoSpaceDE w:val="0"/>
              <w:autoSpaceDN w:val="0"/>
              <w:adjustRightInd w:val="0"/>
              <w:spacing w:before="120" w:after="120"/>
              <w:jc w:val="center"/>
              <w:rPr>
                <w:rFonts w:ascii="Arial" w:hAnsi="Arial" w:cs="Arial"/>
              </w:rPr>
            </w:pPr>
            <w:r w:rsidRPr="005132D1">
              <w:rPr>
                <w:rFonts w:ascii="Arial" w:hAnsi="Arial" w:cs="Arial"/>
              </w:rPr>
              <w:t>1.172</w:t>
            </w:r>
          </w:p>
        </w:tc>
        <w:tc>
          <w:tcPr>
            <w:tcW w:w="1033" w:type="pct"/>
            <w:vAlign w:val="center"/>
          </w:tcPr>
          <w:p w:rsidR="00CF2FA2" w:rsidRPr="005132D1" w:rsidRDefault="00CF2FA2" w:rsidP="009D6907">
            <w:pPr>
              <w:autoSpaceDE w:val="0"/>
              <w:autoSpaceDN w:val="0"/>
              <w:adjustRightInd w:val="0"/>
              <w:spacing w:before="120" w:after="120"/>
              <w:jc w:val="center"/>
              <w:rPr>
                <w:rFonts w:ascii="Arial" w:hAnsi="Arial" w:cs="Arial"/>
              </w:rPr>
            </w:pPr>
            <w:r w:rsidRPr="005132D1">
              <w:rPr>
                <w:rFonts w:ascii="Arial" w:hAnsi="Arial" w:cs="Arial"/>
              </w:rPr>
              <w:t>0.571</w:t>
            </w:r>
          </w:p>
        </w:tc>
        <w:tc>
          <w:tcPr>
            <w:tcW w:w="1095" w:type="pct"/>
            <w:vAlign w:val="center"/>
          </w:tcPr>
          <w:p w:rsidR="00CF2FA2" w:rsidRPr="005132D1" w:rsidRDefault="00CF2FA2" w:rsidP="009D6907">
            <w:pPr>
              <w:autoSpaceDE w:val="0"/>
              <w:autoSpaceDN w:val="0"/>
              <w:adjustRightInd w:val="0"/>
              <w:spacing w:before="120" w:after="120"/>
              <w:jc w:val="center"/>
              <w:rPr>
                <w:rFonts w:ascii="Arial" w:hAnsi="Arial" w:cs="Arial"/>
              </w:rPr>
            </w:pPr>
            <w:r w:rsidRPr="005132D1">
              <w:rPr>
                <w:rFonts w:ascii="Arial" w:hAnsi="Arial" w:cs="Arial"/>
              </w:rPr>
              <w:t>0.426</w:t>
            </w:r>
          </w:p>
        </w:tc>
      </w:tr>
      <w:tr w:rsidR="00CF2FA2" w:rsidRPr="005132D1" w:rsidTr="009D6907">
        <w:tc>
          <w:tcPr>
            <w:tcW w:w="497" w:type="pct"/>
            <w:vAlign w:val="center"/>
          </w:tcPr>
          <w:p w:rsidR="00CF2FA2" w:rsidRPr="005132D1" w:rsidRDefault="00CF2FA2" w:rsidP="009D6907">
            <w:pPr>
              <w:autoSpaceDE w:val="0"/>
              <w:autoSpaceDN w:val="0"/>
              <w:adjustRightInd w:val="0"/>
              <w:spacing w:before="120" w:after="120"/>
              <w:jc w:val="center"/>
              <w:rPr>
                <w:rFonts w:ascii="Arial" w:hAnsi="Arial" w:cs="Arial"/>
              </w:rPr>
            </w:pPr>
            <w:r w:rsidRPr="005132D1">
              <w:rPr>
                <w:rFonts w:ascii="Arial" w:hAnsi="Arial" w:cs="Arial"/>
              </w:rPr>
              <w:t>4</w:t>
            </w:r>
          </w:p>
        </w:tc>
        <w:tc>
          <w:tcPr>
            <w:tcW w:w="1084" w:type="pct"/>
            <w:vAlign w:val="center"/>
          </w:tcPr>
          <w:p w:rsidR="00CF2FA2" w:rsidRPr="005132D1" w:rsidRDefault="00CF2FA2" w:rsidP="009D6907">
            <w:pPr>
              <w:autoSpaceDE w:val="0"/>
              <w:autoSpaceDN w:val="0"/>
              <w:adjustRightInd w:val="0"/>
              <w:spacing w:before="120" w:after="120"/>
              <w:jc w:val="center"/>
              <w:rPr>
                <w:rFonts w:ascii="Arial" w:hAnsi="Arial" w:cs="Arial"/>
              </w:rPr>
            </w:pPr>
            <w:r w:rsidRPr="005132D1">
              <w:rPr>
                <w:rFonts w:ascii="Arial" w:hAnsi="Arial" w:cs="Arial"/>
              </w:rPr>
              <w:t>2.000</w:t>
            </w:r>
          </w:p>
        </w:tc>
        <w:tc>
          <w:tcPr>
            <w:tcW w:w="1291" w:type="pct"/>
            <w:vAlign w:val="center"/>
          </w:tcPr>
          <w:p w:rsidR="00CF2FA2" w:rsidRPr="005132D1" w:rsidRDefault="00CF2FA2" w:rsidP="009D6907">
            <w:pPr>
              <w:autoSpaceDE w:val="0"/>
              <w:autoSpaceDN w:val="0"/>
              <w:adjustRightInd w:val="0"/>
              <w:spacing w:before="120" w:after="120"/>
              <w:jc w:val="center"/>
              <w:rPr>
                <w:rFonts w:ascii="Arial" w:hAnsi="Arial" w:cs="Arial"/>
              </w:rPr>
            </w:pPr>
            <w:r w:rsidRPr="005132D1">
              <w:rPr>
                <w:rFonts w:ascii="Arial" w:hAnsi="Arial" w:cs="Arial"/>
              </w:rPr>
              <w:t>1.492</w:t>
            </w:r>
          </w:p>
        </w:tc>
        <w:tc>
          <w:tcPr>
            <w:tcW w:w="1033" w:type="pct"/>
            <w:vAlign w:val="center"/>
          </w:tcPr>
          <w:p w:rsidR="00CF2FA2" w:rsidRPr="005132D1" w:rsidRDefault="00CF2FA2" w:rsidP="009D6907">
            <w:pPr>
              <w:autoSpaceDE w:val="0"/>
              <w:autoSpaceDN w:val="0"/>
              <w:adjustRightInd w:val="0"/>
              <w:spacing w:before="120" w:after="120"/>
              <w:jc w:val="center"/>
              <w:rPr>
                <w:rFonts w:ascii="Arial" w:hAnsi="Arial" w:cs="Arial"/>
              </w:rPr>
            </w:pPr>
            <w:r w:rsidRPr="005132D1">
              <w:rPr>
                <w:rFonts w:ascii="Arial" w:hAnsi="Arial" w:cs="Arial"/>
              </w:rPr>
              <w:t>1.571</w:t>
            </w:r>
          </w:p>
        </w:tc>
        <w:tc>
          <w:tcPr>
            <w:tcW w:w="1095" w:type="pct"/>
            <w:vAlign w:val="center"/>
          </w:tcPr>
          <w:p w:rsidR="00CF2FA2" w:rsidRPr="005132D1" w:rsidRDefault="00CF2FA2" w:rsidP="009D6907">
            <w:pPr>
              <w:autoSpaceDE w:val="0"/>
              <w:autoSpaceDN w:val="0"/>
              <w:adjustRightInd w:val="0"/>
              <w:spacing w:before="120" w:after="120"/>
              <w:jc w:val="center"/>
              <w:rPr>
                <w:rFonts w:ascii="Arial" w:hAnsi="Arial" w:cs="Arial"/>
              </w:rPr>
            </w:pPr>
            <w:r w:rsidRPr="005132D1">
              <w:rPr>
                <w:rFonts w:ascii="Arial" w:hAnsi="Arial" w:cs="Arial"/>
              </w:rPr>
              <w:t>1.172</w:t>
            </w:r>
          </w:p>
        </w:tc>
      </w:tr>
      <w:tr w:rsidR="00CF2FA2" w:rsidRPr="005132D1" w:rsidTr="009D6907">
        <w:tc>
          <w:tcPr>
            <w:tcW w:w="497" w:type="pct"/>
            <w:vAlign w:val="center"/>
          </w:tcPr>
          <w:p w:rsidR="00CF2FA2" w:rsidRPr="005132D1" w:rsidRDefault="00CF2FA2" w:rsidP="009D6907">
            <w:pPr>
              <w:autoSpaceDE w:val="0"/>
              <w:autoSpaceDN w:val="0"/>
              <w:adjustRightInd w:val="0"/>
              <w:spacing w:before="120" w:after="120"/>
              <w:jc w:val="center"/>
              <w:rPr>
                <w:rFonts w:ascii="Arial" w:hAnsi="Arial" w:cs="Arial"/>
              </w:rPr>
            </w:pPr>
            <w:r w:rsidRPr="005132D1">
              <w:rPr>
                <w:rFonts w:ascii="Arial" w:hAnsi="Arial" w:cs="Arial"/>
              </w:rPr>
              <w:t>5</w:t>
            </w:r>
          </w:p>
        </w:tc>
        <w:tc>
          <w:tcPr>
            <w:tcW w:w="1084" w:type="pct"/>
            <w:vAlign w:val="center"/>
          </w:tcPr>
          <w:p w:rsidR="00CF2FA2" w:rsidRPr="005132D1" w:rsidRDefault="00CF2FA2" w:rsidP="009D6907">
            <w:pPr>
              <w:autoSpaceDE w:val="0"/>
              <w:autoSpaceDN w:val="0"/>
              <w:adjustRightInd w:val="0"/>
              <w:spacing w:before="120" w:after="120"/>
              <w:jc w:val="center"/>
              <w:rPr>
                <w:rFonts w:ascii="Arial" w:hAnsi="Arial" w:cs="Arial"/>
              </w:rPr>
            </w:pPr>
            <w:r w:rsidRPr="005132D1">
              <w:rPr>
                <w:rFonts w:ascii="Arial" w:hAnsi="Arial" w:cs="Arial"/>
              </w:rPr>
              <w:t>2.571</w:t>
            </w:r>
          </w:p>
        </w:tc>
        <w:tc>
          <w:tcPr>
            <w:tcW w:w="1291" w:type="pct"/>
            <w:vAlign w:val="center"/>
          </w:tcPr>
          <w:p w:rsidR="00CF2FA2" w:rsidRPr="005132D1" w:rsidRDefault="00CF2FA2" w:rsidP="009D6907">
            <w:pPr>
              <w:autoSpaceDE w:val="0"/>
              <w:autoSpaceDN w:val="0"/>
              <w:adjustRightInd w:val="0"/>
              <w:spacing w:before="120" w:after="120"/>
              <w:jc w:val="center"/>
              <w:rPr>
                <w:rFonts w:ascii="Arial" w:hAnsi="Arial" w:cs="Arial"/>
              </w:rPr>
            </w:pPr>
            <w:r w:rsidRPr="005132D1">
              <w:rPr>
                <w:rFonts w:ascii="Arial" w:hAnsi="Arial" w:cs="Arial"/>
              </w:rPr>
              <w:t>1.918</w:t>
            </w:r>
          </w:p>
        </w:tc>
        <w:tc>
          <w:tcPr>
            <w:tcW w:w="1033" w:type="pct"/>
            <w:vAlign w:val="center"/>
          </w:tcPr>
          <w:p w:rsidR="00CF2FA2" w:rsidRPr="005132D1" w:rsidRDefault="00CF2FA2" w:rsidP="009D6907">
            <w:pPr>
              <w:autoSpaceDE w:val="0"/>
              <w:autoSpaceDN w:val="0"/>
              <w:adjustRightInd w:val="0"/>
              <w:spacing w:before="120" w:after="120"/>
              <w:jc w:val="center"/>
              <w:rPr>
                <w:rFonts w:ascii="Arial" w:hAnsi="Arial" w:cs="Arial"/>
              </w:rPr>
            </w:pPr>
            <w:r w:rsidRPr="005132D1">
              <w:rPr>
                <w:rFonts w:ascii="Arial" w:hAnsi="Arial" w:cs="Arial"/>
              </w:rPr>
              <w:t>1.142</w:t>
            </w:r>
          </w:p>
        </w:tc>
        <w:tc>
          <w:tcPr>
            <w:tcW w:w="1095" w:type="pct"/>
            <w:vAlign w:val="center"/>
          </w:tcPr>
          <w:p w:rsidR="00CF2FA2" w:rsidRPr="005132D1" w:rsidRDefault="00CF2FA2" w:rsidP="009D6907">
            <w:pPr>
              <w:autoSpaceDE w:val="0"/>
              <w:autoSpaceDN w:val="0"/>
              <w:adjustRightInd w:val="0"/>
              <w:spacing w:before="120" w:after="120"/>
              <w:jc w:val="center"/>
              <w:rPr>
                <w:rFonts w:ascii="Arial" w:hAnsi="Arial" w:cs="Arial"/>
              </w:rPr>
            </w:pPr>
            <w:r w:rsidRPr="005132D1">
              <w:rPr>
                <w:rFonts w:ascii="Arial" w:hAnsi="Arial" w:cs="Arial"/>
              </w:rPr>
              <w:t xml:space="preserve">0.852 </w:t>
            </w:r>
          </w:p>
        </w:tc>
      </w:tr>
      <w:tr w:rsidR="00CF2FA2" w:rsidRPr="005132D1" w:rsidTr="009D6907">
        <w:tc>
          <w:tcPr>
            <w:tcW w:w="497" w:type="pct"/>
            <w:vAlign w:val="center"/>
          </w:tcPr>
          <w:p w:rsidR="00CF2FA2" w:rsidRPr="005132D1" w:rsidRDefault="00CF2FA2" w:rsidP="009D6907">
            <w:pPr>
              <w:autoSpaceDE w:val="0"/>
              <w:autoSpaceDN w:val="0"/>
              <w:adjustRightInd w:val="0"/>
              <w:spacing w:before="120" w:after="120"/>
              <w:jc w:val="center"/>
              <w:rPr>
                <w:rFonts w:ascii="Arial" w:hAnsi="Arial" w:cs="Arial"/>
              </w:rPr>
            </w:pPr>
            <w:r w:rsidRPr="005132D1">
              <w:rPr>
                <w:rFonts w:ascii="Arial" w:hAnsi="Arial" w:cs="Arial"/>
              </w:rPr>
              <w:t>6</w:t>
            </w:r>
          </w:p>
        </w:tc>
        <w:tc>
          <w:tcPr>
            <w:tcW w:w="1084" w:type="pct"/>
            <w:vAlign w:val="center"/>
          </w:tcPr>
          <w:p w:rsidR="00CF2FA2" w:rsidRPr="005132D1" w:rsidRDefault="00CF2FA2" w:rsidP="009D6907">
            <w:pPr>
              <w:autoSpaceDE w:val="0"/>
              <w:autoSpaceDN w:val="0"/>
              <w:adjustRightInd w:val="0"/>
              <w:spacing w:before="120" w:after="120"/>
              <w:jc w:val="center"/>
              <w:rPr>
                <w:rFonts w:ascii="Arial" w:hAnsi="Arial" w:cs="Arial"/>
              </w:rPr>
            </w:pPr>
            <w:r w:rsidRPr="005132D1">
              <w:rPr>
                <w:rFonts w:ascii="Arial" w:hAnsi="Arial" w:cs="Arial"/>
              </w:rPr>
              <w:t>2.285</w:t>
            </w:r>
          </w:p>
        </w:tc>
        <w:tc>
          <w:tcPr>
            <w:tcW w:w="1291" w:type="pct"/>
            <w:vAlign w:val="center"/>
          </w:tcPr>
          <w:p w:rsidR="00CF2FA2" w:rsidRPr="005132D1" w:rsidRDefault="00CF2FA2" w:rsidP="009D6907">
            <w:pPr>
              <w:autoSpaceDE w:val="0"/>
              <w:autoSpaceDN w:val="0"/>
              <w:adjustRightInd w:val="0"/>
              <w:spacing w:before="120" w:after="120"/>
              <w:jc w:val="center"/>
              <w:rPr>
                <w:rFonts w:ascii="Arial" w:hAnsi="Arial" w:cs="Arial"/>
              </w:rPr>
            </w:pPr>
            <w:r w:rsidRPr="005132D1">
              <w:rPr>
                <w:rFonts w:ascii="Arial" w:hAnsi="Arial" w:cs="Arial"/>
              </w:rPr>
              <w:t>1.705</w:t>
            </w:r>
          </w:p>
        </w:tc>
        <w:tc>
          <w:tcPr>
            <w:tcW w:w="1033" w:type="pct"/>
            <w:vAlign w:val="center"/>
          </w:tcPr>
          <w:p w:rsidR="00CF2FA2" w:rsidRPr="005132D1" w:rsidRDefault="00CF2FA2" w:rsidP="009D6907">
            <w:pPr>
              <w:autoSpaceDE w:val="0"/>
              <w:autoSpaceDN w:val="0"/>
              <w:adjustRightInd w:val="0"/>
              <w:spacing w:before="120" w:after="120"/>
              <w:jc w:val="center"/>
              <w:rPr>
                <w:rFonts w:ascii="Arial" w:hAnsi="Arial" w:cs="Arial"/>
              </w:rPr>
            </w:pPr>
            <w:r w:rsidRPr="005132D1">
              <w:rPr>
                <w:rFonts w:ascii="Arial" w:hAnsi="Arial" w:cs="Arial"/>
              </w:rPr>
              <w:t>1.285</w:t>
            </w:r>
          </w:p>
        </w:tc>
        <w:tc>
          <w:tcPr>
            <w:tcW w:w="1095" w:type="pct"/>
            <w:vAlign w:val="center"/>
          </w:tcPr>
          <w:p w:rsidR="00CF2FA2" w:rsidRPr="005132D1" w:rsidRDefault="00CF2FA2" w:rsidP="009D6907">
            <w:pPr>
              <w:autoSpaceDE w:val="0"/>
              <w:autoSpaceDN w:val="0"/>
              <w:adjustRightInd w:val="0"/>
              <w:spacing w:before="120" w:after="120"/>
              <w:jc w:val="center"/>
              <w:rPr>
                <w:rFonts w:ascii="Arial" w:hAnsi="Arial" w:cs="Arial"/>
              </w:rPr>
            </w:pPr>
            <w:r w:rsidRPr="005132D1">
              <w:rPr>
                <w:rFonts w:ascii="Arial" w:hAnsi="Arial" w:cs="Arial"/>
              </w:rPr>
              <w:t>0.958</w:t>
            </w:r>
          </w:p>
        </w:tc>
      </w:tr>
      <w:tr w:rsidR="00CF2FA2" w:rsidRPr="005132D1" w:rsidTr="009D6907">
        <w:tc>
          <w:tcPr>
            <w:tcW w:w="497" w:type="pct"/>
            <w:vAlign w:val="center"/>
          </w:tcPr>
          <w:p w:rsidR="00CF2FA2" w:rsidRPr="005132D1" w:rsidRDefault="00CF2FA2" w:rsidP="009D6907">
            <w:pPr>
              <w:autoSpaceDE w:val="0"/>
              <w:autoSpaceDN w:val="0"/>
              <w:adjustRightInd w:val="0"/>
              <w:spacing w:before="120" w:after="120"/>
              <w:jc w:val="center"/>
              <w:rPr>
                <w:rFonts w:ascii="Arial" w:hAnsi="Arial" w:cs="Arial"/>
              </w:rPr>
            </w:pPr>
            <w:r w:rsidRPr="005132D1">
              <w:rPr>
                <w:rFonts w:ascii="Arial" w:hAnsi="Arial" w:cs="Arial"/>
              </w:rPr>
              <w:t>7</w:t>
            </w:r>
          </w:p>
        </w:tc>
        <w:tc>
          <w:tcPr>
            <w:tcW w:w="1084" w:type="pct"/>
            <w:vAlign w:val="center"/>
          </w:tcPr>
          <w:p w:rsidR="00CF2FA2" w:rsidRPr="005132D1" w:rsidRDefault="00CF2FA2" w:rsidP="009D6907">
            <w:pPr>
              <w:autoSpaceDE w:val="0"/>
              <w:autoSpaceDN w:val="0"/>
              <w:adjustRightInd w:val="0"/>
              <w:spacing w:before="120" w:after="120"/>
              <w:jc w:val="center"/>
              <w:rPr>
                <w:rFonts w:ascii="Arial" w:hAnsi="Arial" w:cs="Arial"/>
              </w:rPr>
            </w:pPr>
            <w:r w:rsidRPr="005132D1">
              <w:rPr>
                <w:rFonts w:ascii="Arial" w:hAnsi="Arial" w:cs="Arial"/>
              </w:rPr>
              <w:t>0.571</w:t>
            </w:r>
          </w:p>
        </w:tc>
        <w:tc>
          <w:tcPr>
            <w:tcW w:w="1291" w:type="pct"/>
            <w:vAlign w:val="center"/>
          </w:tcPr>
          <w:p w:rsidR="00CF2FA2" w:rsidRPr="005132D1" w:rsidRDefault="00CF2FA2" w:rsidP="009D6907">
            <w:pPr>
              <w:autoSpaceDE w:val="0"/>
              <w:autoSpaceDN w:val="0"/>
              <w:adjustRightInd w:val="0"/>
              <w:spacing w:before="120" w:after="120"/>
              <w:jc w:val="center"/>
              <w:rPr>
                <w:rFonts w:ascii="Arial" w:hAnsi="Arial" w:cs="Arial"/>
              </w:rPr>
            </w:pPr>
            <w:r w:rsidRPr="005132D1">
              <w:rPr>
                <w:rFonts w:ascii="Arial" w:hAnsi="Arial" w:cs="Arial"/>
              </w:rPr>
              <w:t>0.426</w:t>
            </w:r>
          </w:p>
        </w:tc>
        <w:tc>
          <w:tcPr>
            <w:tcW w:w="1033" w:type="pct"/>
            <w:vAlign w:val="center"/>
          </w:tcPr>
          <w:p w:rsidR="00CF2FA2" w:rsidRPr="005132D1" w:rsidRDefault="00CF2FA2" w:rsidP="009D6907">
            <w:pPr>
              <w:autoSpaceDE w:val="0"/>
              <w:autoSpaceDN w:val="0"/>
              <w:adjustRightInd w:val="0"/>
              <w:spacing w:before="120" w:after="120"/>
              <w:jc w:val="center"/>
              <w:rPr>
                <w:rFonts w:ascii="Arial" w:hAnsi="Arial" w:cs="Arial"/>
              </w:rPr>
            </w:pPr>
            <w:r w:rsidRPr="005132D1">
              <w:rPr>
                <w:rFonts w:ascii="Arial" w:hAnsi="Arial" w:cs="Arial"/>
              </w:rPr>
              <w:t>0.428</w:t>
            </w:r>
          </w:p>
        </w:tc>
        <w:tc>
          <w:tcPr>
            <w:tcW w:w="1095" w:type="pct"/>
            <w:vAlign w:val="center"/>
          </w:tcPr>
          <w:p w:rsidR="00CF2FA2" w:rsidRPr="005132D1" w:rsidRDefault="00CF2FA2" w:rsidP="009D6907">
            <w:pPr>
              <w:autoSpaceDE w:val="0"/>
              <w:autoSpaceDN w:val="0"/>
              <w:adjustRightInd w:val="0"/>
              <w:spacing w:before="120" w:after="120"/>
              <w:jc w:val="center"/>
              <w:rPr>
                <w:rFonts w:ascii="Arial" w:hAnsi="Arial" w:cs="Arial"/>
              </w:rPr>
            </w:pPr>
            <w:r w:rsidRPr="005132D1">
              <w:rPr>
                <w:rFonts w:ascii="Arial" w:hAnsi="Arial" w:cs="Arial"/>
              </w:rPr>
              <w:t>0.319</w:t>
            </w:r>
          </w:p>
        </w:tc>
      </w:tr>
    </w:tbl>
    <w:p w:rsidR="00CF2FA2" w:rsidRPr="005132D1" w:rsidRDefault="00CF2FA2" w:rsidP="005132D1">
      <w:pPr>
        <w:autoSpaceDE w:val="0"/>
        <w:autoSpaceDN w:val="0"/>
        <w:adjustRightInd w:val="0"/>
        <w:spacing w:before="120" w:after="120" w:line="360" w:lineRule="auto"/>
        <w:rPr>
          <w:rFonts w:ascii="Arial" w:hAnsi="Arial" w:cs="Arial"/>
          <w:b/>
        </w:rPr>
      </w:pPr>
    </w:p>
    <w:p w:rsidR="009D6907" w:rsidRPr="005132D1" w:rsidRDefault="009D6907" w:rsidP="009D6907">
      <w:pPr>
        <w:autoSpaceDE w:val="0"/>
        <w:autoSpaceDN w:val="0"/>
        <w:adjustRightInd w:val="0"/>
        <w:spacing w:before="120" w:after="120" w:line="360" w:lineRule="auto"/>
        <w:jc w:val="center"/>
        <w:rPr>
          <w:rFonts w:ascii="Arial" w:hAnsi="Arial" w:cs="Arial"/>
          <w:b/>
        </w:rPr>
      </w:pPr>
      <w:r w:rsidRPr="005132D1">
        <w:rPr>
          <w:rFonts w:ascii="Arial" w:hAnsi="Arial" w:cs="Arial"/>
          <w:b/>
        </w:rPr>
        <w:t xml:space="preserve">Figure 7 </w:t>
      </w:r>
    </w:p>
    <w:p w:rsidR="009D6907" w:rsidRPr="005132D1" w:rsidRDefault="009D6907" w:rsidP="009D6907">
      <w:pPr>
        <w:autoSpaceDE w:val="0"/>
        <w:autoSpaceDN w:val="0"/>
        <w:adjustRightInd w:val="0"/>
        <w:spacing w:before="120" w:after="120" w:line="360" w:lineRule="auto"/>
        <w:jc w:val="center"/>
        <w:rPr>
          <w:rFonts w:ascii="Arial" w:hAnsi="Arial" w:cs="Arial"/>
          <w:b/>
        </w:rPr>
      </w:pPr>
      <w:r w:rsidRPr="005132D1">
        <w:rPr>
          <w:rFonts w:ascii="Arial" w:hAnsi="Arial" w:cs="Arial"/>
          <w:b/>
        </w:rPr>
        <w:t>Effect of pH</w:t>
      </w:r>
    </w:p>
    <w:p w:rsidR="00CF2FA2" w:rsidRPr="005132D1" w:rsidRDefault="00CF2FA2" w:rsidP="009D6907">
      <w:pPr>
        <w:autoSpaceDE w:val="0"/>
        <w:autoSpaceDN w:val="0"/>
        <w:adjustRightInd w:val="0"/>
        <w:spacing w:before="120" w:after="120" w:line="360" w:lineRule="auto"/>
        <w:jc w:val="center"/>
        <w:rPr>
          <w:rFonts w:ascii="Arial" w:hAnsi="Arial" w:cs="Arial"/>
          <w:b/>
        </w:rPr>
      </w:pPr>
      <w:r w:rsidRPr="005132D1">
        <w:rPr>
          <w:rFonts w:ascii="Arial" w:hAnsi="Arial" w:cs="Arial"/>
          <w:b/>
          <w:noProof/>
        </w:rPr>
        <w:drawing>
          <wp:inline distT="0" distB="0" distL="0" distR="0">
            <wp:extent cx="4901609" cy="3455581"/>
            <wp:effectExtent l="0" t="0" r="0" b="0"/>
            <wp:docPr id="10"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00CF2FA2" w:rsidRPr="005132D1" w:rsidRDefault="00CF2FA2" w:rsidP="005132D1">
      <w:pPr>
        <w:autoSpaceDE w:val="0"/>
        <w:autoSpaceDN w:val="0"/>
        <w:adjustRightInd w:val="0"/>
        <w:spacing w:before="120" w:after="120" w:line="360" w:lineRule="auto"/>
        <w:jc w:val="both"/>
        <w:rPr>
          <w:rFonts w:ascii="Arial" w:hAnsi="Arial" w:cs="Arial"/>
        </w:rPr>
      </w:pPr>
      <w:r w:rsidRPr="005132D1">
        <w:rPr>
          <w:rFonts w:ascii="Arial" w:hAnsi="Arial" w:cs="Arial"/>
        </w:rPr>
        <w:lastRenderedPageBreak/>
        <w:tab/>
        <w:t>A bell shaped curve was obtained for free laccase in the studied pH range wi</w:t>
      </w:r>
      <w:r w:rsidR="00F25BA4" w:rsidRPr="005132D1">
        <w:rPr>
          <w:rFonts w:ascii="Arial" w:hAnsi="Arial" w:cs="Arial"/>
        </w:rPr>
        <w:t>th the maximum activity at pH 4.</w:t>
      </w:r>
      <w:r w:rsidRPr="005132D1">
        <w:rPr>
          <w:rFonts w:ascii="Arial" w:hAnsi="Arial" w:cs="Arial"/>
        </w:rPr>
        <w:t xml:space="preserve">0. The </w:t>
      </w:r>
      <w:r w:rsidR="00F25BA4" w:rsidRPr="005132D1">
        <w:rPr>
          <w:rFonts w:ascii="Arial" w:hAnsi="Arial" w:cs="Arial"/>
        </w:rPr>
        <w:t xml:space="preserve">immobilization enzyme was also </w:t>
      </w:r>
      <w:r w:rsidR="009E7DB5" w:rsidRPr="005132D1">
        <w:rPr>
          <w:rFonts w:ascii="Arial" w:hAnsi="Arial" w:cs="Arial"/>
        </w:rPr>
        <w:t xml:space="preserve">studied in the same pH </w:t>
      </w:r>
      <w:r w:rsidRPr="005132D1">
        <w:rPr>
          <w:rFonts w:ascii="Arial" w:hAnsi="Arial" w:cs="Arial"/>
        </w:rPr>
        <w:t xml:space="preserve">range, a bell shaped </w:t>
      </w:r>
      <w:r w:rsidR="00F25BA4" w:rsidRPr="005132D1">
        <w:rPr>
          <w:rFonts w:ascii="Arial" w:hAnsi="Arial" w:cs="Arial"/>
        </w:rPr>
        <w:t xml:space="preserve">curve was obtained with a maximum </w:t>
      </w:r>
      <w:r w:rsidRPr="005132D1">
        <w:rPr>
          <w:rFonts w:ascii="Arial" w:hAnsi="Arial" w:cs="Arial"/>
        </w:rPr>
        <w:t xml:space="preserve">reaching at pH 5.0. The activity of the immobilized cellulose hydrogel </w:t>
      </w:r>
      <w:r w:rsidR="009E7DB5" w:rsidRPr="005132D1">
        <w:rPr>
          <w:rFonts w:ascii="Arial" w:hAnsi="Arial" w:cs="Arial"/>
        </w:rPr>
        <w:t xml:space="preserve">was found to be 2.571 Units/mg </w:t>
      </w:r>
      <w:r w:rsidRPr="005132D1">
        <w:rPr>
          <w:rFonts w:ascii="Arial" w:hAnsi="Arial" w:cs="Arial"/>
        </w:rPr>
        <w:t xml:space="preserve">and the specific activity was also found to be 1.918Units/mg as stated in the Table </w:t>
      </w:r>
      <w:r w:rsidR="00F25BA4" w:rsidRPr="005132D1">
        <w:rPr>
          <w:rFonts w:ascii="Arial" w:hAnsi="Arial" w:cs="Arial"/>
        </w:rPr>
        <w:t>4</w:t>
      </w:r>
      <w:r w:rsidRPr="005132D1">
        <w:rPr>
          <w:rFonts w:ascii="Arial" w:hAnsi="Arial" w:cs="Arial"/>
        </w:rPr>
        <w:t xml:space="preserve">. Wheareas the free enzyme activity was found to be 1.515 Units/mg and the specific activity of the enzyme </w:t>
      </w:r>
      <w:r w:rsidR="00F25BA4" w:rsidRPr="005132D1">
        <w:rPr>
          <w:rFonts w:ascii="Arial" w:hAnsi="Arial" w:cs="Arial"/>
        </w:rPr>
        <w:t>was found to be 1.172 Units/mg at pH 4.</w:t>
      </w:r>
    </w:p>
    <w:p w:rsidR="00CF2FA2" w:rsidRPr="005132D1" w:rsidRDefault="009D6907" w:rsidP="005132D1">
      <w:pPr>
        <w:autoSpaceDE w:val="0"/>
        <w:autoSpaceDN w:val="0"/>
        <w:adjustRightInd w:val="0"/>
        <w:spacing w:before="120" w:after="120" w:line="360" w:lineRule="auto"/>
        <w:jc w:val="both"/>
        <w:rPr>
          <w:rFonts w:ascii="Arial" w:hAnsi="Arial" w:cs="Arial"/>
        </w:rPr>
      </w:pPr>
      <w:r>
        <w:rPr>
          <w:rFonts w:ascii="Arial" w:hAnsi="Arial" w:cs="Arial"/>
        </w:rPr>
        <w:tab/>
        <w:t>Mazlan et al.</w:t>
      </w:r>
      <w:r w:rsidR="00CF2FA2" w:rsidRPr="005132D1">
        <w:rPr>
          <w:rFonts w:ascii="Arial" w:hAnsi="Arial" w:cs="Arial"/>
        </w:rPr>
        <w:t xml:space="preserve"> (2017) reported that the optimum pH for the free laccase is pH4 and the immobilized enzyme is pH 5.</w:t>
      </w:r>
    </w:p>
    <w:p w:rsidR="00CF2FA2" w:rsidRPr="005132D1" w:rsidRDefault="00CF2FA2" w:rsidP="005132D1">
      <w:pPr>
        <w:spacing w:before="120" w:after="120" w:line="360" w:lineRule="auto"/>
        <w:rPr>
          <w:rFonts w:ascii="Arial" w:hAnsi="Arial" w:cs="Arial"/>
          <w:b/>
        </w:rPr>
      </w:pPr>
      <w:r w:rsidRPr="005132D1">
        <w:rPr>
          <w:rFonts w:ascii="Arial" w:hAnsi="Arial" w:cs="Arial"/>
          <w:b/>
        </w:rPr>
        <w:t>4.4.1 Effect of Temperature</w:t>
      </w:r>
    </w:p>
    <w:p w:rsidR="00CF2FA2" w:rsidRPr="005132D1" w:rsidRDefault="00CF2FA2" w:rsidP="005132D1">
      <w:pPr>
        <w:spacing w:before="120" w:after="120" w:line="360" w:lineRule="auto"/>
        <w:jc w:val="both"/>
        <w:rPr>
          <w:rFonts w:ascii="Arial" w:hAnsi="Arial" w:cs="Arial"/>
        </w:rPr>
      </w:pPr>
      <w:r w:rsidRPr="005132D1">
        <w:rPr>
          <w:rFonts w:ascii="Arial" w:hAnsi="Arial" w:cs="Arial"/>
        </w:rPr>
        <w:tab/>
        <w:t xml:space="preserve">The effect of temperature on free laccase and the immobilized laccase were investigated at pH 5.0 in the range 20 to 80 </w:t>
      </w:r>
      <w:r w:rsidRPr="005132D1">
        <w:rPr>
          <w:rFonts w:ascii="Arial" w:hAnsi="Arial" w:cs="Arial"/>
        </w:rPr>
        <w:sym w:font="Symbol" w:char="F0B0"/>
      </w:r>
      <w:r w:rsidRPr="005132D1">
        <w:rPr>
          <w:rFonts w:ascii="Arial" w:hAnsi="Arial" w:cs="Arial"/>
        </w:rPr>
        <w:t xml:space="preserve">C. The initial activity of the free enzyme and immobilized enzyme is 1 U and 2.5 U respectively. The enzyme activity and specificity of free and immobilized enzyme is shown in Table 5.The relative activity was calculated and is presented in </w:t>
      </w:r>
      <w:r w:rsidR="00F25BA4" w:rsidRPr="005132D1">
        <w:rPr>
          <w:rFonts w:ascii="Arial" w:hAnsi="Arial" w:cs="Arial"/>
        </w:rPr>
        <w:t>Figure 8</w:t>
      </w:r>
      <w:r w:rsidRPr="005132D1">
        <w:rPr>
          <w:rFonts w:ascii="Arial" w:hAnsi="Arial" w:cs="Arial"/>
        </w:rPr>
        <w:t>.</w:t>
      </w:r>
    </w:p>
    <w:p w:rsidR="00CF2FA2" w:rsidRPr="005132D1" w:rsidRDefault="00CF2FA2" w:rsidP="005132D1">
      <w:pPr>
        <w:autoSpaceDE w:val="0"/>
        <w:autoSpaceDN w:val="0"/>
        <w:adjustRightInd w:val="0"/>
        <w:spacing w:before="120" w:after="120" w:line="360" w:lineRule="auto"/>
        <w:jc w:val="center"/>
        <w:rPr>
          <w:rFonts w:ascii="Arial" w:hAnsi="Arial" w:cs="Arial"/>
          <w:b/>
        </w:rPr>
      </w:pPr>
      <w:r w:rsidRPr="005132D1">
        <w:rPr>
          <w:rFonts w:ascii="Arial" w:hAnsi="Arial" w:cs="Arial"/>
          <w:b/>
        </w:rPr>
        <w:t>Table 5</w:t>
      </w:r>
    </w:p>
    <w:p w:rsidR="00CF2FA2" w:rsidRPr="005132D1" w:rsidRDefault="00F25BA4" w:rsidP="005132D1">
      <w:pPr>
        <w:autoSpaceDE w:val="0"/>
        <w:autoSpaceDN w:val="0"/>
        <w:adjustRightInd w:val="0"/>
        <w:spacing w:before="120" w:after="120" w:line="360" w:lineRule="auto"/>
        <w:jc w:val="center"/>
        <w:rPr>
          <w:rFonts w:ascii="Arial" w:hAnsi="Arial" w:cs="Arial"/>
          <w:b/>
        </w:rPr>
      </w:pPr>
      <w:r w:rsidRPr="005132D1">
        <w:rPr>
          <w:rFonts w:ascii="Arial" w:hAnsi="Arial" w:cs="Arial"/>
          <w:b/>
        </w:rPr>
        <w:t>Laccase activity and s</w:t>
      </w:r>
      <w:r w:rsidR="00CF2FA2" w:rsidRPr="005132D1">
        <w:rPr>
          <w:rFonts w:ascii="Arial" w:hAnsi="Arial" w:cs="Arial"/>
          <w:b/>
        </w:rPr>
        <w:t>pecific activity of free enzyme and immobilized gel for different temperature</w:t>
      </w:r>
    </w:p>
    <w:tbl>
      <w:tblPr>
        <w:tblStyle w:val="TableGrid"/>
        <w:tblW w:w="5000" w:type="pct"/>
        <w:jc w:val="center"/>
        <w:tblLook w:val="04A0"/>
      </w:tblPr>
      <w:tblGrid>
        <w:gridCol w:w="1710"/>
        <w:gridCol w:w="1691"/>
        <w:gridCol w:w="1994"/>
        <w:gridCol w:w="1812"/>
        <w:gridCol w:w="1649"/>
      </w:tblGrid>
      <w:tr w:rsidR="00CF2FA2" w:rsidRPr="005132D1" w:rsidTr="009D6907">
        <w:trPr>
          <w:jc w:val="center"/>
        </w:trPr>
        <w:tc>
          <w:tcPr>
            <w:tcW w:w="965" w:type="pct"/>
            <w:vAlign w:val="center"/>
          </w:tcPr>
          <w:p w:rsidR="00CF2FA2" w:rsidRPr="005132D1" w:rsidRDefault="00CF2FA2" w:rsidP="009D6907">
            <w:pPr>
              <w:autoSpaceDE w:val="0"/>
              <w:autoSpaceDN w:val="0"/>
              <w:adjustRightInd w:val="0"/>
              <w:spacing w:before="120" w:after="120"/>
              <w:jc w:val="center"/>
              <w:rPr>
                <w:rFonts w:ascii="Arial" w:hAnsi="Arial" w:cs="Arial"/>
                <w:b/>
              </w:rPr>
            </w:pPr>
            <w:r w:rsidRPr="005132D1">
              <w:rPr>
                <w:rFonts w:ascii="Arial" w:hAnsi="Arial" w:cs="Arial"/>
                <w:b/>
              </w:rPr>
              <w:t>Temperature</w:t>
            </w:r>
            <w:r w:rsidR="009D6907">
              <w:rPr>
                <w:rFonts w:ascii="Arial" w:hAnsi="Arial" w:cs="Arial"/>
                <w:b/>
              </w:rPr>
              <w:br/>
            </w:r>
            <w:r w:rsidRPr="005132D1">
              <w:rPr>
                <w:rFonts w:ascii="Arial" w:hAnsi="Arial" w:cs="Arial"/>
                <w:b/>
              </w:rPr>
              <w:t>(</w:t>
            </w:r>
            <w:r w:rsidRPr="005132D1">
              <w:rPr>
                <w:rFonts w:ascii="Arial" w:hAnsi="Arial" w:cs="Arial"/>
                <w:b/>
              </w:rPr>
              <w:sym w:font="Symbol" w:char="F0B0"/>
            </w:r>
            <w:r w:rsidRPr="005132D1">
              <w:rPr>
                <w:rFonts w:ascii="Arial" w:hAnsi="Arial" w:cs="Arial"/>
                <w:b/>
              </w:rPr>
              <w:t>C)</w:t>
            </w:r>
          </w:p>
        </w:tc>
        <w:tc>
          <w:tcPr>
            <w:tcW w:w="955" w:type="pct"/>
            <w:vAlign w:val="center"/>
          </w:tcPr>
          <w:p w:rsidR="00CF2FA2" w:rsidRPr="005132D1" w:rsidRDefault="00CF2FA2" w:rsidP="009D6907">
            <w:pPr>
              <w:autoSpaceDE w:val="0"/>
              <w:autoSpaceDN w:val="0"/>
              <w:adjustRightInd w:val="0"/>
              <w:spacing w:before="120" w:after="120"/>
              <w:jc w:val="center"/>
              <w:rPr>
                <w:rFonts w:ascii="Arial" w:hAnsi="Arial" w:cs="Arial"/>
                <w:b/>
              </w:rPr>
            </w:pPr>
            <w:r w:rsidRPr="005132D1">
              <w:rPr>
                <w:rFonts w:ascii="Arial" w:hAnsi="Arial" w:cs="Arial"/>
                <w:b/>
              </w:rPr>
              <w:t>Immobilized enzyme</w:t>
            </w:r>
            <w:r w:rsidR="009D6907">
              <w:rPr>
                <w:rFonts w:ascii="Arial" w:hAnsi="Arial" w:cs="Arial"/>
                <w:b/>
              </w:rPr>
              <w:br/>
            </w:r>
            <w:r w:rsidRPr="005132D1">
              <w:rPr>
                <w:rFonts w:ascii="Arial" w:hAnsi="Arial" w:cs="Arial"/>
                <w:b/>
              </w:rPr>
              <w:t>Units/mg</w:t>
            </w:r>
          </w:p>
        </w:tc>
        <w:tc>
          <w:tcPr>
            <w:tcW w:w="1126" w:type="pct"/>
            <w:vAlign w:val="center"/>
          </w:tcPr>
          <w:p w:rsidR="00CF2FA2" w:rsidRPr="005132D1" w:rsidRDefault="00CF2FA2" w:rsidP="009D6907">
            <w:pPr>
              <w:autoSpaceDE w:val="0"/>
              <w:autoSpaceDN w:val="0"/>
              <w:adjustRightInd w:val="0"/>
              <w:spacing w:before="120" w:after="120"/>
              <w:jc w:val="center"/>
              <w:rPr>
                <w:rFonts w:ascii="Arial" w:hAnsi="Arial" w:cs="Arial"/>
                <w:b/>
              </w:rPr>
            </w:pPr>
            <w:r w:rsidRPr="005132D1">
              <w:rPr>
                <w:rFonts w:ascii="Arial" w:hAnsi="Arial" w:cs="Arial"/>
                <w:b/>
              </w:rPr>
              <w:t>Specific Activity of Immobilized enzyme</w:t>
            </w:r>
            <w:r w:rsidR="009D6907">
              <w:rPr>
                <w:rFonts w:ascii="Arial" w:hAnsi="Arial" w:cs="Arial"/>
                <w:b/>
              </w:rPr>
              <w:br/>
            </w:r>
            <w:r w:rsidRPr="005132D1">
              <w:rPr>
                <w:rFonts w:ascii="Arial" w:hAnsi="Arial" w:cs="Arial"/>
                <w:b/>
              </w:rPr>
              <w:t>Units/mg</w:t>
            </w:r>
          </w:p>
        </w:tc>
        <w:tc>
          <w:tcPr>
            <w:tcW w:w="1023" w:type="pct"/>
            <w:vAlign w:val="center"/>
          </w:tcPr>
          <w:p w:rsidR="00CF2FA2" w:rsidRPr="005132D1" w:rsidRDefault="00CF2FA2" w:rsidP="009D6907">
            <w:pPr>
              <w:autoSpaceDE w:val="0"/>
              <w:autoSpaceDN w:val="0"/>
              <w:adjustRightInd w:val="0"/>
              <w:spacing w:before="120" w:after="120"/>
              <w:jc w:val="center"/>
              <w:rPr>
                <w:rFonts w:ascii="Arial" w:hAnsi="Arial" w:cs="Arial"/>
                <w:b/>
              </w:rPr>
            </w:pPr>
            <w:r w:rsidRPr="005132D1">
              <w:rPr>
                <w:rFonts w:ascii="Arial" w:hAnsi="Arial" w:cs="Arial"/>
                <w:b/>
              </w:rPr>
              <w:t>Free enzyme</w:t>
            </w:r>
            <w:r w:rsidR="009D6907">
              <w:rPr>
                <w:rFonts w:ascii="Arial" w:hAnsi="Arial" w:cs="Arial"/>
                <w:b/>
              </w:rPr>
              <w:br/>
            </w:r>
            <w:r w:rsidRPr="005132D1">
              <w:rPr>
                <w:rFonts w:ascii="Arial" w:hAnsi="Arial" w:cs="Arial"/>
                <w:b/>
              </w:rPr>
              <w:t>Units/ml</w:t>
            </w:r>
          </w:p>
        </w:tc>
        <w:tc>
          <w:tcPr>
            <w:tcW w:w="931" w:type="pct"/>
            <w:vAlign w:val="center"/>
          </w:tcPr>
          <w:p w:rsidR="00CF2FA2" w:rsidRPr="005132D1" w:rsidRDefault="00CF2FA2" w:rsidP="009D6907">
            <w:pPr>
              <w:autoSpaceDE w:val="0"/>
              <w:autoSpaceDN w:val="0"/>
              <w:adjustRightInd w:val="0"/>
              <w:spacing w:before="120" w:after="120"/>
              <w:jc w:val="center"/>
              <w:rPr>
                <w:rFonts w:ascii="Arial" w:hAnsi="Arial" w:cs="Arial"/>
                <w:b/>
              </w:rPr>
            </w:pPr>
            <w:r w:rsidRPr="005132D1">
              <w:rPr>
                <w:rFonts w:ascii="Arial" w:hAnsi="Arial" w:cs="Arial"/>
                <w:b/>
              </w:rPr>
              <w:t>Specific Activity of Free enzyme</w:t>
            </w:r>
            <w:r w:rsidR="009D6907">
              <w:rPr>
                <w:rFonts w:ascii="Arial" w:hAnsi="Arial" w:cs="Arial"/>
                <w:b/>
              </w:rPr>
              <w:br/>
            </w:r>
            <w:r w:rsidRPr="005132D1">
              <w:rPr>
                <w:rFonts w:ascii="Arial" w:hAnsi="Arial" w:cs="Arial"/>
                <w:b/>
              </w:rPr>
              <w:t>Units/ml</w:t>
            </w:r>
          </w:p>
        </w:tc>
      </w:tr>
      <w:tr w:rsidR="00CF2FA2" w:rsidRPr="005132D1" w:rsidTr="009D6907">
        <w:trPr>
          <w:jc w:val="center"/>
        </w:trPr>
        <w:tc>
          <w:tcPr>
            <w:tcW w:w="965" w:type="pct"/>
            <w:vAlign w:val="center"/>
          </w:tcPr>
          <w:p w:rsidR="00CF2FA2" w:rsidRPr="005132D1" w:rsidRDefault="00CF2FA2" w:rsidP="009D6907">
            <w:pPr>
              <w:autoSpaceDE w:val="0"/>
              <w:autoSpaceDN w:val="0"/>
              <w:adjustRightInd w:val="0"/>
              <w:spacing w:before="120" w:after="120"/>
              <w:jc w:val="center"/>
              <w:rPr>
                <w:rFonts w:ascii="Arial" w:hAnsi="Arial" w:cs="Arial"/>
              </w:rPr>
            </w:pPr>
            <w:r w:rsidRPr="005132D1">
              <w:rPr>
                <w:rFonts w:ascii="Arial" w:hAnsi="Arial" w:cs="Arial"/>
              </w:rPr>
              <w:t>20</w:t>
            </w:r>
          </w:p>
        </w:tc>
        <w:tc>
          <w:tcPr>
            <w:tcW w:w="955" w:type="pct"/>
            <w:vAlign w:val="center"/>
          </w:tcPr>
          <w:p w:rsidR="00CF2FA2" w:rsidRPr="005132D1" w:rsidRDefault="00CF2FA2" w:rsidP="009D6907">
            <w:pPr>
              <w:autoSpaceDE w:val="0"/>
              <w:autoSpaceDN w:val="0"/>
              <w:adjustRightInd w:val="0"/>
              <w:spacing w:before="120" w:after="120"/>
              <w:jc w:val="center"/>
              <w:rPr>
                <w:rFonts w:ascii="Arial" w:hAnsi="Arial" w:cs="Arial"/>
              </w:rPr>
            </w:pPr>
            <w:r w:rsidRPr="005132D1">
              <w:rPr>
                <w:rFonts w:ascii="Arial" w:hAnsi="Arial" w:cs="Arial"/>
              </w:rPr>
              <w:t>1.571</w:t>
            </w:r>
          </w:p>
        </w:tc>
        <w:tc>
          <w:tcPr>
            <w:tcW w:w="1126" w:type="pct"/>
            <w:vAlign w:val="center"/>
          </w:tcPr>
          <w:p w:rsidR="00CF2FA2" w:rsidRPr="005132D1" w:rsidRDefault="00CF2FA2" w:rsidP="009D6907">
            <w:pPr>
              <w:autoSpaceDE w:val="0"/>
              <w:autoSpaceDN w:val="0"/>
              <w:adjustRightInd w:val="0"/>
              <w:spacing w:before="120" w:after="120"/>
              <w:jc w:val="center"/>
              <w:rPr>
                <w:rFonts w:ascii="Arial" w:hAnsi="Arial" w:cs="Arial"/>
              </w:rPr>
            </w:pPr>
            <w:r w:rsidRPr="005132D1">
              <w:rPr>
                <w:rFonts w:ascii="Arial" w:hAnsi="Arial" w:cs="Arial"/>
              </w:rPr>
              <w:t>1.172</w:t>
            </w:r>
          </w:p>
        </w:tc>
        <w:tc>
          <w:tcPr>
            <w:tcW w:w="1023" w:type="pct"/>
            <w:vAlign w:val="center"/>
          </w:tcPr>
          <w:p w:rsidR="00CF2FA2" w:rsidRPr="005132D1" w:rsidRDefault="00CF2FA2" w:rsidP="009D6907">
            <w:pPr>
              <w:autoSpaceDE w:val="0"/>
              <w:autoSpaceDN w:val="0"/>
              <w:adjustRightInd w:val="0"/>
              <w:spacing w:before="120" w:after="120"/>
              <w:jc w:val="center"/>
              <w:rPr>
                <w:rFonts w:ascii="Arial" w:hAnsi="Arial" w:cs="Arial"/>
              </w:rPr>
            </w:pPr>
            <w:r w:rsidRPr="005132D1">
              <w:rPr>
                <w:rFonts w:ascii="Arial" w:hAnsi="Arial" w:cs="Arial"/>
              </w:rPr>
              <w:t>0.285</w:t>
            </w:r>
          </w:p>
        </w:tc>
        <w:tc>
          <w:tcPr>
            <w:tcW w:w="931" w:type="pct"/>
            <w:vAlign w:val="center"/>
          </w:tcPr>
          <w:p w:rsidR="00CF2FA2" w:rsidRPr="005132D1" w:rsidRDefault="00CF2FA2" w:rsidP="009D6907">
            <w:pPr>
              <w:autoSpaceDE w:val="0"/>
              <w:autoSpaceDN w:val="0"/>
              <w:adjustRightInd w:val="0"/>
              <w:spacing w:before="120" w:after="120"/>
              <w:jc w:val="center"/>
              <w:rPr>
                <w:rFonts w:ascii="Arial" w:hAnsi="Arial" w:cs="Arial"/>
              </w:rPr>
            </w:pPr>
            <w:r w:rsidRPr="005132D1">
              <w:rPr>
                <w:rFonts w:ascii="Arial" w:hAnsi="Arial" w:cs="Arial"/>
              </w:rPr>
              <w:t>0.212</w:t>
            </w:r>
          </w:p>
        </w:tc>
      </w:tr>
      <w:tr w:rsidR="00CF2FA2" w:rsidRPr="005132D1" w:rsidTr="009D6907">
        <w:trPr>
          <w:jc w:val="center"/>
        </w:trPr>
        <w:tc>
          <w:tcPr>
            <w:tcW w:w="965" w:type="pct"/>
            <w:vAlign w:val="center"/>
          </w:tcPr>
          <w:p w:rsidR="00CF2FA2" w:rsidRPr="005132D1" w:rsidRDefault="00CF2FA2" w:rsidP="009D6907">
            <w:pPr>
              <w:autoSpaceDE w:val="0"/>
              <w:autoSpaceDN w:val="0"/>
              <w:adjustRightInd w:val="0"/>
              <w:spacing w:before="120" w:after="120"/>
              <w:jc w:val="center"/>
              <w:rPr>
                <w:rFonts w:ascii="Arial" w:hAnsi="Arial" w:cs="Arial"/>
              </w:rPr>
            </w:pPr>
            <w:r w:rsidRPr="005132D1">
              <w:rPr>
                <w:rFonts w:ascii="Arial" w:hAnsi="Arial" w:cs="Arial"/>
              </w:rPr>
              <w:t>30</w:t>
            </w:r>
          </w:p>
        </w:tc>
        <w:tc>
          <w:tcPr>
            <w:tcW w:w="955" w:type="pct"/>
            <w:vAlign w:val="center"/>
          </w:tcPr>
          <w:p w:rsidR="00CF2FA2" w:rsidRPr="005132D1" w:rsidRDefault="00CF2FA2" w:rsidP="009D6907">
            <w:pPr>
              <w:autoSpaceDE w:val="0"/>
              <w:autoSpaceDN w:val="0"/>
              <w:adjustRightInd w:val="0"/>
              <w:spacing w:before="120" w:after="120"/>
              <w:jc w:val="center"/>
              <w:rPr>
                <w:rFonts w:ascii="Arial" w:hAnsi="Arial" w:cs="Arial"/>
              </w:rPr>
            </w:pPr>
            <w:r w:rsidRPr="005132D1">
              <w:rPr>
                <w:rFonts w:ascii="Arial" w:hAnsi="Arial" w:cs="Arial"/>
              </w:rPr>
              <w:t>1.000</w:t>
            </w:r>
          </w:p>
        </w:tc>
        <w:tc>
          <w:tcPr>
            <w:tcW w:w="1126" w:type="pct"/>
            <w:vAlign w:val="center"/>
          </w:tcPr>
          <w:p w:rsidR="00CF2FA2" w:rsidRPr="005132D1" w:rsidRDefault="00CF2FA2" w:rsidP="009D6907">
            <w:pPr>
              <w:autoSpaceDE w:val="0"/>
              <w:autoSpaceDN w:val="0"/>
              <w:adjustRightInd w:val="0"/>
              <w:spacing w:before="120" w:after="120"/>
              <w:jc w:val="center"/>
              <w:rPr>
                <w:rFonts w:ascii="Arial" w:hAnsi="Arial" w:cs="Arial"/>
              </w:rPr>
            </w:pPr>
            <w:r w:rsidRPr="005132D1">
              <w:rPr>
                <w:rFonts w:ascii="Arial" w:hAnsi="Arial" w:cs="Arial"/>
              </w:rPr>
              <w:t>0.746</w:t>
            </w:r>
          </w:p>
        </w:tc>
        <w:tc>
          <w:tcPr>
            <w:tcW w:w="1023" w:type="pct"/>
            <w:vAlign w:val="center"/>
          </w:tcPr>
          <w:p w:rsidR="00CF2FA2" w:rsidRPr="005132D1" w:rsidRDefault="00CF2FA2" w:rsidP="009D6907">
            <w:pPr>
              <w:autoSpaceDE w:val="0"/>
              <w:autoSpaceDN w:val="0"/>
              <w:adjustRightInd w:val="0"/>
              <w:spacing w:before="120" w:after="120"/>
              <w:jc w:val="center"/>
              <w:rPr>
                <w:rFonts w:ascii="Arial" w:hAnsi="Arial" w:cs="Arial"/>
              </w:rPr>
            </w:pPr>
            <w:r w:rsidRPr="005132D1">
              <w:rPr>
                <w:rFonts w:ascii="Arial" w:hAnsi="Arial" w:cs="Arial"/>
              </w:rPr>
              <w:t>0.428</w:t>
            </w:r>
          </w:p>
        </w:tc>
        <w:tc>
          <w:tcPr>
            <w:tcW w:w="931" w:type="pct"/>
            <w:vAlign w:val="center"/>
          </w:tcPr>
          <w:p w:rsidR="00CF2FA2" w:rsidRPr="005132D1" w:rsidRDefault="00CF2FA2" w:rsidP="009D6907">
            <w:pPr>
              <w:autoSpaceDE w:val="0"/>
              <w:autoSpaceDN w:val="0"/>
              <w:adjustRightInd w:val="0"/>
              <w:spacing w:before="120" w:after="120"/>
              <w:jc w:val="center"/>
              <w:rPr>
                <w:rFonts w:ascii="Arial" w:hAnsi="Arial" w:cs="Arial"/>
              </w:rPr>
            </w:pPr>
            <w:r w:rsidRPr="005132D1">
              <w:rPr>
                <w:rFonts w:ascii="Arial" w:hAnsi="Arial" w:cs="Arial"/>
              </w:rPr>
              <w:t>0.319</w:t>
            </w:r>
          </w:p>
        </w:tc>
      </w:tr>
      <w:tr w:rsidR="00CF2FA2" w:rsidRPr="005132D1" w:rsidTr="009D6907">
        <w:trPr>
          <w:jc w:val="center"/>
        </w:trPr>
        <w:tc>
          <w:tcPr>
            <w:tcW w:w="965" w:type="pct"/>
            <w:vAlign w:val="center"/>
          </w:tcPr>
          <w:p w:rsidR="00CF2FA2" w:rsidRPr="005132D1" w:rsidRDefault="00CF2FA2" w:rsidP="009D6907">
            <w:pPr>
              <w:autoSpaceDE w:val="0"/>
              <w:autoSpaceDN w:val="0"/>
              <w:adjustRightInd w:val="0"/>
              <w:spacing w:before="120" w:after="120"/>
              <w:jc w:val="center"/>
              <w:rPr>
                <w:rFonts w:ascii="Arial" w:hAnsi="Arial" w:cs="Arial"/>
              </w:rPr>
            </w:pPr>
            <w:r w:rsidRPr="005132D1">
              <w:rPr>
                <w:rFonts w:ascii="Arial" w:hAnsi="Arial" w:cs="Arial"/>
              </w:rPr>
              <w:t>40</w:t>
            </w:r>
          </w:p>
        </w:tc>
        <w:tc>
          <w:tcPr>
            <w:tcW w:w="955" w:type="pct"/>
            <w:vAlign w:val="center"/>
          </w:tcPr>
          <w:p w:rsidR="00CF2FA2" w:rsidRPr="005132D1" w:rsidRDefault="00CF2FA2" w:rsidP="009D6907">
            <w:pPr>
              <w:autoSpaceDE w:val="0"/>
              <w:autoSpaceDN w:val="0"/>
              <w:adjustRightInd w:val="0"/>
              <w:spacing w:before="120" w:after="120"/>
              <w:jc w:val="center"/>
              <w:rPr>
                <w:rFonts w:ascii="Arial" w:hAnsi="Arial" w:cs="Arial"/>
              </w:rPr>
            </w:pPr>
            <w:r w:rsidRPr="005132D1">
              <w:rPr>
                <w:rFonts w:ascii="Arial" w:hAnsi="Arial" w:cs="Arial"/>
              </w:rPr>
              <w:t>1.428</w:t>
            </w:r>
          </w:p>
        </w:tc>
        <w:tc>
          <w:tcPr>
            <w:tcW w:w="1126" w:type="pct"/>
            <w:vAlign w:val="center"/>
          </w:tcPr>
          <w:p w:rsidR="00CF2FA2" w:rsidRPr="005132D1" w:rsidRDefault="00CF2FA2" w:rsidP="009D6907">
            <w:pPr>
              <w:autoSpaceDE w:val="0"/>
              <w:autoSpaceDN w:val="0"/>
              <w:adjustRightInd w:val="0"/>
              <w:spacing w:before="120" w:after="120"/>
              <w:jc w:val="center"/>
              <w:rPr>
                <w:rFonts w:ascii="Arial" w:hAnsi="Arial" w:cs="Arial"/>
              </w:rPr>
            </w:pPr>
            <w:r w:rsidRPr="005132D1">
              <w:rPr>
                <w:rFonts w:ascii="Arial" w:hAnsi="Arial" w:cs="Arial"/>
              </w:rPr>
              <w:t>1.065</w:t>
            </w:r>
          </w:p>
        </w:tc>
        <w:tc>
          <w:tcPr>
            <w:tcW w:w="1023" w:type="pct"/>
            <w:vAlign w:val="center"/>
          </w:tcPr>
          <w:p w:rsidR="00CF2FA2" w:rsidRPr="005132D1" w:rsidRDefault="00CF2FA2" w:rsidP="009D6907">
            <w:pPr>
              <w:autoSpaceDE w:val="0"/>
              <w:autoSpaceDN w:val="0"/>
              <w:adjustRightInd w:val="0"/>
              <w:spacing w:before="120" w:after="120"/>
              <w:jc w:val="center"/>
              <w:rPr>
                <w:rFonts w:ascii="Arial" w:hAnsi="Arial" w:cs="Arial"/>
              </w:rPr>
            </w:pPr>
            <w:r w:rsidRPr="005132D1">
              <w:rPr>
                <w:rFonts w:ascii="Arial" w:hAnsi="Arial" w:cs="Arial"/>
              </w:rPr>
              <w:t>0.857</w:t>
            </w:r>
          </w:p>
        </w:tc>
        <w:tc>
          <w:tcPr>
            <w:tcW w:w="931" w:type="pct"/>
            <w:vAlign w:val="center"/>
          </w:tcPr>
          <w:p w:rsidR="00CF2FA2" w:rsidRPr="005132D1" w:rsidRDefault="00CF2FA2" w:rsidP="009D6907">
            <w:pPr>
              <w:autoSpaceDE w:val="0"/>
              <w:autoSpaceDN w:val="0"/>
              <w:adjustRightInd w:val="0"/>
              <w:spacing w:before="120" w:after="120"/>
              <w:jc w:val="center"/>
              <w:rPr>
                <w:rFonts w:ascii="Arial" w:hAnsi="Arial" w:cs="Arial"/>
              </w:rPr>
            </w:pPr>
            <w:r w:rsidRPr="005132D1">
              <w:rPr>
                <w:rFonts w:ascii="Arial" w:hAnsi="Arial" w:cs="Arial"/>
              </w:rPr>
              <w:t>0.639</w:t>
            </w:r>
          </w:p>
        </w:tc>
      </w:tr>
      <w:tr w:rsidR="00CF2FA2" w:rsidRPr="005132D1" w:rsidTr="009D6907">
        <w:trPr>
          <w:jc w:val="center"/>
        </w:trPr>
        <w:tc>
          <w:tcPr>
            <w:tcW w:w="965" w:type="pct"/>
            <w:vAlign w:val="center"/>
          </w:tcPr>
          <w:p w:rsidR="00CF2FA2" w:rsidRPr="005132D1" w:rsidRDefault="00CF2FA2" w:rsidP="009D6907">
            <w:pPr>
              <w:autoSpaceDE w:val="0"/>
              <w:autoSpaceDN w:val="0"/>
              <w:adjustRightInd w:val="0"/>
              <w:spacing w:before="120" w:after="120"/>
              <w:jc w:val="center"/>
              <w:rPr>
                <w:rFonts w:ascii="Arial" w:hAnsi="Arial" w:cs="Arial"/>
              </w:rPr>
            </w:pPr>
            <w:r w:rsidRPr="005132D1">
              <w:rPr>
                <w:rFonts w:ascii="Arial" w:hAnsi="Arial" w:cs="Arial"/>
              </w:rPr>
              <w:t>50</w:t>
            </w:r>
          </w:p>
        </w:tc>
        <w:tc>
          <w:tcPr>
            <w:tcW w:w="955" w:type="pct"/>
            <w:vAlign w:val="center"/>
          </w:tcPr>
          <w:p w:rsidR="00CF2FA2" w:rsidRPr="005132D1" w:rsidRDefault="00CF2FA2" w:rsidP="009D6907">
            <w:pPr>
              <w:autoSpaceDE w:val="0"/>
              <w:autoSpaceDN w:val="0"/>
              <w:adjustRightInd w:val="0"/>
              <w:spacing w:before="120" w:after="120"/>
              <w:jc w:val="center"/>
              <w:rPr>
                <w:rFonts w:ascii="Arial" w:hAnsi="Arial" w:cs="Arial"/>
              </w:rPr>
            </w:pPr>
            <w:r w:rsidRPr="005132D1">
              <w:rPr>
                <w:rFonts w:ascii="Arial" w:hAnsi="Arial" w:cs="Arial"/>
              </w:rPr>
              <w:t>2.000</w:t>
            </w:r>
          </w:p>
        </w:tc>
        <w:tc>
          <w:tcPr>
            <w:tcW w:w="1126" w:type="pct"/>
            <w:vAlign w:val="center"/>
          </w:tcPr>
          <w:p w:rsidR="00CF2FA2" w:rsidRPr="005132D1" w:rsidRDefault="00CF2FA2" w:rsidP="009D6907">
            <w:pPr>
              <w:autoSpaceDE w:val="0"/>
              <w:autoSpaceDN w:val="0"/>
              <w:adjustRightInd w:val="0"/>
              <w:spacing w:before="120" w:after="120"/>
              <w:jc w:val="center"/>
              <w:rPr>
                <w:rFonts w:ascii="Arial" w:hAnsi="Arial" w:cs="Arial"/>
              </w:rPr>
            </w:pPr>
            <w:r w:rsidRPr="005132D1">
              <w:rPr>
                <w:rFonts w:ascii="Arial" w:hAnsi="Arial" w:cs="Arial"/>
              </w:rPr>
              <w:t>1.492</w:t>
            </w:r>
          </w:p>
        </w:tc>
        <w:tc>
          <w:tcPr>
            <w:tcW w:w="1023" w:type="pct"/>
            <w:vAlign w:val="center"/>
          </w:tcPr>
          <w:p w:rsidR="00CF2FA2" w:rsidRPr="005132D1" w:rsidRDefault="00CF2FA2" w:rsidP="009D6907">
            <w:pPr>
              <w:autoSpaceDE w:val="0"/>
              <w:autoSpaceDN w:val="0"/>
              <w:adjustRightInd w:val="0"/>
              <w:spacing w:before="120" w:after="120"/>
              <w:jc w:val="center"/>
              <w:rPr>
                <w:rFonts w:ascii="Arial" w:hAnsi="Arial" w:cs="Arial"/>
              </w:rPr>
            </w:pPr>
            <w:r w:rsidRPr="005132D1">
              <w:rPr>
                <w:rFonts w:ascii="Arial" w:hAnsi="Arial" w:cs="Arial"/>
              </w:rPr>
              <w:t>0.714</w:t>
            </w:r>
          </w:p>
        </w:tc>
        <w:tc>
          <w:tcPr>
            <w:tcW w:w="931" w:type="pct"/>
            <w:vAlign w:val="center"/>
          </w:tcPr>
          <w:p w:rsidR="00CF2FA2" w:rsidRPr="005132D1" w:rsidRDefault="00CF2FA2" w:rsidP="009D6907">
            <w:pPr>
              <w:autoSpaceDE w:val="0"/>
              <w:autoSpaceDN w:val="0"/>
              <w:adjustRightInd w:val="0"/>
              <w:spacing w:before="120" w:after="120"/>
              <w:jc w:val="center"/>
              <w:rPr>
                <w:rFonts w:ascii="Arial" w:hAnsi="Arial" w:cs="Arial"/>
              </w:rPr>
            </w:pPr>
            <w:r w:rsidRPr="005132D1">
              <w:rPr>
                <w:rFonts w:ascii="Arial" w:hAnsi="Arial" w:cs="Arial"/>
              </w:rPr>
              <w:t>0.538</w:t>
            </w:r>
          </w:p>
        </w:tc>
      </w:tr>
      <w:tr w:rsidR="00CF2FA2" w:rsidRPr="005132D1" w:rsidTr="009D6907">
        <w:trPr>
          <w:jc w:val="center"/>
        </w:trPr>
        <w:tc>
          <w:tcPr>
            <w:tcW w:w="965" w:type="pct"/>
            <w:vAlign w:val="center"/>
          </w:tcPr>
          <w:p w:rsidR="00CF2FA2" w:rsidRPr="005132D1" w:rsidRDefault="00CF2FA2" w:rsidP="009D6907">
            <w:pPr>
              <w:autoSpaceDE w:val="0"/>
              <w:autoSpaceDN w:val="0"/>
              <w:adjustRightInd w:val="0"/>
              <w:spacing w:before="120" w:after="120"/>
              <w:jc w:val="center"/>
              <w:rPr>
                <w:rFonts w:ascii="Arial" w:hAnsi="Arial" w:cs="Arial"/>
              </w:rPr>
            </w:pPr>
            <w:r w:rsidRPr="005132D1">
              <w:rPr>
                <w:rFonts w:ascii="Arial" w:hAnsi="Arial" w:cs="Arial"/>
              </w:rPr>
              <w:t>60</w:t>
            </w:r>
          </w:p>
        </w:tc>
        <w:tc>
          <w:tcPr>
            <w:tcW w:w="955" w:type="pct"/>
            <w:vAlign w:val="center"/>
          </w:tcPr>
          <w:p w:rsidR="00CF2FA2" w:rsidRPr="005132D1" w:rsidRDefault="00CF2FA2" w:rsidP="009D6907">
            <w:pPr>
              <w:autoSpaceDE w:val="0"/>
              <w:autoSpaceDN w:val="0"/>
              <w:adjustRightInd w:val="0"/>
              <w:spacing w:before="120" w:after="120"/>
              <w:jc w:val="center"/>
              <w:rPr>
                <w:rFonts w:ascii="Arial" w:hAnsi="Arial" w:cs="Arial"/>
              </w:rPr>
            </w:pPr>
            <w:r w:rsidRPr="005132D1">
              <w:rPr>
                <w:rFonts w:ascii="Arial" w:hAnsi="Arial" w:cs="Arial"/>
              </w:rPr>
              <w:t>1.714</w:t>
            </w:r>
          </w:p>
        </w:tc>
        <w:tc>
          <w:tcPr>
            <w:tcW w:w="1126" w:type="pct"/>
            <w:vAlign w:val="center"/>
          </w:tcPr>
          <w:p w:rsidR="00CF2FA2" w:rsidRPr="005132D1" w:rsidRDefault="00CF2FA2" w:rsidP="009D6907">
            <w:pPr>
              <w:autoSpaceDE w:val="0"/>
              <w:autoSpaceDN w:val="0"/>
              <w:adjustRightInd w:val="0"/>
              <w:spacing w:before="120" w:after="120"/>
              <w:jc w:val="center"/>
              <w:rPr>
                <w:rFonts w:ascii="Arial" w:hAnsi="Arial" w:cs="Arial"/>
              </w:rPr>
            </w:pPr>
            <w:r w:rsidRPr="005132D1">
              <w:rPr>
                <w:rFonts w:ascii="Arial" w:hAnsi="Arial" w:cs="Arial"/>
              </w:rPr>
              <w:t>1.279</w:t>
            </w:r>
          </w:p>
        </w:tc>
        <w:tc>
          <w:tcPr>
            <w:tcW w:w="1023" w:type="pct"/>
            <w:vAlign w:val="center"/>
          </w:tcPr>
          <w:p w:rsidR="00CF2FA2" w:rsidRPr="005132D1" w:rsidRDefault="00CF2FA2" w:rsidP="009D6907">
            <w:pPr>
              <w:autoSpaceDE w:val="0"/>
              <w:autoSpaceDN w:val="0"/>
              <w:adjustRightInd w:val="0"/>
              <w:spacing w:before="120" w:after="120"/>
              <w:jc w:val="center"/>
              <w:rPr>
                <w:rFonts w:ascii="Arial" w:hAnsi="Arial" w:cs="Arial"/>
              </w:rPr>
            </w:pPr>
            <w:r w:rsidRPr="005132D1">
              <w:rPr>
                <w:rFonts w:ascii="Arial" w:hAnsi="Arial" w:cs="Arial"/>
              </w:rPr>
              <w:t>0.571</w:t>
            </w:r>
          </w:p>
        </w:tc>
        <w:tc>
          <w:tcPr>
            <w:tcW w:w="931" w:type="pct"/>
            <w:vAlign w:val="center"/>
          </w:tcPr>
          <w:p w:rsidR="00CF2FA2" w:rsidRPr="005132D1" w:rsidRDefault="00CF2FA2" w:rsidP="009D6907">
            <w:pPr>
              <w:autoSpaceDE w:val="0"/>
              <w:autoSpaceDN w:val="0"/>
              <w:adjustRightInd w:val="0"/>
              <w:spacing w:before="120" w:after="120"/>
              <w:jc w:val="center"/>
              <w:rPr>
                <w:rFonts w:ascii="Arial" w:hAnsi="Arial" w:cs="Arial"/>
              </w:rPr>
            </w:pPr>
            <w:r w:rsidRPr="005132D1">
              <w:rPr>
                <w:rFonts w:ascii="Arial" w:hAnsi="Arial" w:cs="Arial"/>
              </w:rPr>
              <w:t>0.426</w:t>
            </w:r>
          </w:p>
        </w:tc>
      </w:tr>
      <w:tr w:rsidR="00CF2FA2" w:rsidRPr="005132D1" w:rsidTr="009D6907">
        <w:trPr>
          <w:jc w:val="center"/>
        </w:trPr>
        <w:tc>
          <w:tcPr>
            <w:tcW w:w="965" w:type="pct"/>
            <w:vAlign w:val="center"/>
          </w:tcPr>
          <w:p w:rsidR="00CF2FA2" w:rsidRPr="005132D1" w:rsidRDefault="00CF2FA2" w:rsidP="009D6907">
            <w:pPr>
              <w:autoSpaceDE w:val="0"/>
              <w:autoSpaceDN w:val="0"/>
              <w:adjustRightInd w:val="0"/>
              <w:spacing w:before="120" w:after="120"/>
              <w:jc w:val="center"/>
              <w:rPr>
                <w:rFonts w:ascii="Arial" w:hAnsi="Arial" w:cs="Arial"/>
              </w:rPr>
            </w:pPr>
            <w:r w:rsidRPr="005132D1">
              <w:rPr>
                <w:rFonts w:ascii="Arial" w:hAnsi="Arial" w:cs="Arial"/>
              </w:rPr>
              <w:t>70</w:t>
            </w:r>
          </w:p>
        </w:tc>
        <w:tc>
          <w:tcPr>
            <w:tcW w:w="955" w:type="pct"/>
            <w:vAlign w:val="center"/>
          </w:tcPr>
          <w:p w:rsidR="00CF2FA2" w:rsidRPr="005132D1" w:rsidRDefault="00CF2FA2" w:rsidP="009D6907">
            <w:pPr>
              <w:autoSpaceDE w:val="0"/>
              <w:autoSpaceDN w:val="0"/>
              <w:adjustRightInd w:val="0"/>
              <w:spacing w:before="120" w:after="120"/>
              <w:jc w:val="center"/>
              <w:rPr>
                <w:rFonts w:ascii="Arial" w:hAnsi="Arial" w:cs="Arial"/>
              </w:rPr>
            </w:pPr>
            <w:r w:rsidRPr="005132D1">
              <w:rPr>
                <w:rFonts w:ascii="Arial" w:hAnsi="Arial" w:cs="Arial"/>
              </w:rPr>
              <w:t>1.285</w:t>
            </w:r>
          </w:p>
        </w:tc>
        <w:tc>
          <w:tcPr>
            <w:tcW w:w="1126" w:type="pct"/>
            <w:vAlign w:val="center"/>
          </w:tcPr>
          <w:p w:rsidR="00CF2FA2" w:rsidRPr="005132D1" w:rsidRDefault="00CF2FA2" w:rsidP="009D6907">
            <w:pPr>
              <w:autoSpaceDE w:val="0"/>
              <w:autoSpaceDN w:val="0"/>
              <w:adjustRightInd w:val="0"/>
              <w:spacing w:before="120" w:after="120"/>
              <w:jc w:val="center"/>
              <w:rPr>
                <w:rFonts w:ascii="Arial" w:hAnsi="Arial" w:cs="Arial"/>
              </w:rPr>
            </w:pPr>
            <w:r w:rsidRPr="005132D1">
              <w:rPr>
                <w:rFonts w:ascii="Arial" w:hAnsi="Arial" w:cs="Arial"/>
              </w:rPr>
              <w:t>0.958</w:t>
            </w:r>
          </w:p>
        </w:tc>
        <w:tc>
          <w:tcPr>
            <w:tcW w:w="1023" w:type="pct"/>
            <w:vAlign w:val="center"/>
          </w:tcPr>
          <w:p w:rsidR="00CF2FA2" w:rsidRPr="005132D1" w:rsidRDefault="00CF2FA2" w:rsidP="009D6907">
            <w:pPr>
              <w:autoSpaceDE w:val="0"/>
              <w:autoSpaceDN w:val="0"/>
              <w:adjustRightInd w:val="0"/>
              <w:spacing w:before="120" w:after="120"/>
              <w:jc w:val="center"/>
              <w:rPr>
                <w:rFonts w:ascii="Arial" w:hAnsi="Arial" w:cs="Arial"/>
              </w:rPr>
            </w:pPr>
            <w:r w:rsidRPr="005132D1">
              <w:rPr>
                <w:rFonts w:ascii="Arial" w:hAnsi="Arial" w:cs="Arial"/>
              </w:rPr>
              <w:t>0.428</w:t>
            </w:r>
          </w:p>
        </w:tc>
        <w:tc>
          <w:tcPr>
            <w:tcW w:w="931" w:type="pct"/>
            <w:vAlign w:val="center"/>
          </w:tcPr>
          <w:p w:rsidR="00CF2FA2" w:rsidRPr="005132D1" w:rsidRDefault="00CF2FA2" w:rsidP="009D6907">
            <w:pPr>
              <w:autoSpaceDE w:val="0"/>
              <w:autoSpaceDN w:val="0"/>
              <w:adjustRightInd w:val="0"/>
              <w:spacing w:before="120" w:after="120"/>
              <w:jc w:val="center"/>
              <w:rPr>
                <w:rFonts w:ascii="Arial" w:hAnsi="Arial" w:cs="Arial"/>
              </w:rPr>
            </w:pPr>
            <w:r w:rsidRPr="005132D1">
              <w:rPr>
                <w:rFonts w:ascii="Arial" w:hAnsi="Arial" w:cs="Arial"/>
              </w:rPr>
              <w:t>0.319</w:t>
            </w:r>
          </w:p>
        </w:tc>
      </w:tr>
      <w:tr w:rsidR="00CF2FA2" w:rsidRPr="005132D1" w:rsidTr="009D6907">
        <w:trPr>
          <w:jc w:val="center"/>
        </w:trPr>
        <w:tc>
          <w:tcPr>
            <w:tcW w:w="965" w:type="pct"/>
            <w:vAlign w:val="center"/>
          </w:tcPr>
          <w:p w:rsidR="00CF2FA2" w:rsidRPr="005132D1" w:rsidRDefault="00CF2FA2" w:rsidP="009D6907">
            <w:pPr>
              <w:autoSpaceDE w:val="0"/>
              <w:autoSpaceDN w:val="0"/>
              <w:adjustRightInd w:val="0"/>
              <w:spacing w:before="120" w:after="120"/>
              <w:jc w:val="center"/>
              <w:rPr>
                <w:rFonts w:ascii="Arial" w:hAnsi="Arial" w:cs="Arial"/>
              </w:rPr>
            </w:pPr>
            <w:r w:rsidRPr="005132D1">
              <w:rPr>
                <w:rFonts w:ascii="Arial" w:hAnsi="Arial" w:cs="Arial"/>
              </w:rPr>
              <w:t>80</w:t>
            </w:r>
          </w:p>
        </w:tc>
        <w:tc>
          <w:tcPr>
            <w:tcW w:w="955" w:type="pct"/>
            <w:vAlign w:val="center"/>
          </w:tcPr>
          <w:p w:rsidR="00CF2FA2" w:rsidRPr="005132D1" w:rsidRDefault="00CF2FA2" w:rsidP="009D6907">
            <w:pPr>
              <w:autoSpaceDE w:val="0"/>
              <w:autoSpaceDN w:val="0"/>
              <w:adjustRightInd w:val="0"/>
              <w:spacing w:before="120" w:after="120"/>
              <w:jc w:val="center"/>
              <w:rPr>
                <w:rFonts w:ascii="Arial" w:hAnsi="Arial" w:cs="Arial"/>
              </w:rPr>
            </w:pPr>
            <w:r w:rsidRPr="005132D1">
              <w:rPr>
                <w:rFonts w:ascii="Arial" w:hAnsi="Arial" w:cs="Arial"/>
              </w:rPr>
              <w:t>0.714</w:t>
            </w:r>
          </w:p>
        </w:tc>
        <w:tc>
          <w:tcPr>
            <w:tcW w:w="1126" w:type="pct"/>
            <w:vAlign w:val="center"/>
          </w:tcPr>
          <w:p w:rsidR="00CF2FA2" w:rsidRPr="005132D1" w:rsidRDefault="00CF2FA2" w:rsidP="009D6907">
            <w:pPr>
              <w:autoSpaceDE w:val="0"/>
              <w:autoSpaceDN w:val="0"/>
              <w:adjustRightInd w:val="0"/>
              <w:spacing w:before="120" w:after="120"/>
              <w:jc w:val="center"/>
              <w:rPr>
                <w:rFonts w:ascii="Arial" w:hAnsi="Arial" w:cs="Arial"/>
              </w:rPr>
            </w:pPr>
            <w:r w:rsidRPr="005132D1">
              <w:rPr>
                <w:rFonts w:ascii="Arial" w:hAnsi="Arial" w:cs="Arial"/>
              </w:rPr>
              <w:t>0.532</w:t>
            </w:r>
          </w:p>
        </w:tc>
        <w:tc>
          <w:tcPr>
            <w:tcW w:w="1023" w:type="pct"/>
            <w:vAlign w:val="center"/>
          </w:tcPr>
          <w:p w:rsidR="00CF2FA2" w:rsidRPr="005132D1" w:rsidRDefault="00CF2FA2" w:rsidP="009D6907">
            <w:pPr>
              <w:autoSpaceDE w:val="0"/>
              <w:autoSpaceDN w:val="0"/>
              <w:adjustRightInd w:val="0"/>
              <w:spacing w:before="120" w:after="120"/>
              <w:jc w:val="center"/>
              <w:rPr>
                <w:rFonts w:ascii="Arial" w:hAnsi="Arial" w:cs="Arial"/>
              </w:rPr>
            </w:pPr>
            <w:r w:rsidRPr="005132D1">
              <w:rPr>
                <w:rFonts w:ascii="Arial" w:hAnsi="Arial" w:cs="Arial"/>
              </w:rPr>
              <w:t>0.142</w:t>
            </w:r>
          </w:p>
        </w:tc>
        <w:tc>
          <w:tcPr>
            <w:tcW w:w="931" w:type="pct"/>
            <w:vAlign w:val="center"/>
          </w:tcPr>
          <w:p w:rsidR="00CF2FA2" w:rsidRPr="005132D1" w:rsidRDefault="00CF2FA2" w:rsidP="009D6907">
            <w:pPr>
              <w:autoSpaceDE w:val="0"/>
              <w:autoSpaceDN w:val="0"/>
              <w:adjustRightInd w:val="0"/>
              <w:spacing w:before="120" w:after="120"/>
              <w:jc w:val="center"/>
              <w:rPr>
                <w:rFonts w:ascii="Arial" w:hAnsi="Arial" w:cs="Arial"/>
              </w:rPr>
            </w:pPr>
            <w:r w:rsidRPr="005132D1">
              <w:rPr>
                <w:rFonts w:ascii="Arial" w:hAnsi="Arial" w:cs="Arial"/>
              </w:rPr>
              <w:t>0.105</w:t>
            </w:r>
          </w:p>
        </w:tc>
      </w:tr>
    </w:tbl>
    <w:p w:rsidR="00CF2FA2" w:rsidRPr="005132D1" w:rsidRDefault="00CF2FA2" w:rsidP="005132D1">
      <w:pPr>
        <w:spacing w:before="120" w:after="120" w:line="360" w:lineRule="auto"/>
        <w:rPr>
          <w:rFonts w:ascii="Arial" w:hAnsi="Arial" w:cs="Arial"/>
        </w:rPr>
      </w:pPr>
    </w:p>
    <w:p w:rsidR="009D6907" w:rsidRPr="005132D1" w:rsidRDefault="009D6907" w:rsidP="009D6907">
      <w:pPr>
        <w:autoSpaceDE w:val="0"/>
        <w:autoSpaceDN w:val="0"/>
        <w:adjustRightInd w:val="0"/>
        <w:spacing w:before="120" w:after="120" w:line="360" w:lineRule="auto"/>
        <w:jc w:val="center"/>
        <w:rPr>
          <w:rFonts w:ascii="Arial" w:hAnsi="Arial" w:cs="Arial"/>
          <w:b/>
        </w:rPr>
      </w:pPr>
      <w:r w:rsidRPr="005132D1">
        <w:rPr>
          <w:rFonts w:ascii="Arial" w:hAnsi="Arial" w:cs="Arial"/>
          <w:b/>
        </w:rPr>
        <w:lastRenderedPageBreak/>
        <w:t>Figure 8</w:t>
      </w:r>
    </w:p>
    <w:p w:rsidR="009D6907" w:rsidRPr="005132D1" w:rsidRDefault="009D6907" w:rsidP="009D6907">
      <w:pPr>
        <w:autoSpaceDE w:val="0"/>
        <w:autoSpaceDN w:val="0"/>
        <w:adjustRightInd w:val="0"/>
        <w:spacing w:before="120" w:after="120" w:line="360" w:lineRule="auto"/>
        <w:jc w:val="center"/>
        <w:rPr>
          <w:rFonts w:ascii="Arial" w:hAnsi="Arial" w:cs="Arial"/>
          <w:b/>
        </w:rPr>
      </w:pPr>
      <w:r w:rsidRPr="005132D1">
        <w:rPr>
          <w:rFonts w:ascii="Arial" w:hAnsi="Arial" w:cs="Arial"/>
          <w:b/>
        </w:rPr>
        <w:t>Effect of Temperature</w:t>
      </w:r>
    </w:p>
    <w:p w:rsidR="00CF2FA2" w:rsidRPr="005132D1" w:rsidRDefault="00CF2FA2" w:rsidP="005132D1">
      <w:pPr>
        <w:spacing w:before="120" w:after="120" w:line="360" w:lineRule="auto"/>
        <w:jc w:val="center"/>
        <w:rPr>
          <w:rFonts w:ascii="Arial" w:hAnsi="Arial" w:cs="Arial"/>
        </w:rPr>
      </w:pPr>
      <w:r w:rsidRPr="005132D1">
        <w:rPr>
          <w:rFonts w:ascii="Arial" w:hAnsi="Arial" w:cs="Arial"/>
          <w:noProof/>
        </w:rPr>
        <w:drawing>
          <wp:inline distT="0" distB="0" distL="0" distR="0">
            <wp:extent cx="4584735" cy="3103927"/>
            <wp:effectExtent l="19050" t="0" r="25365" b="1223"/>
            <wp:docPr id="15"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rsidR="00CF2FA2" w:rsidRPr="005132D1" w:rsidRDefault="00CF2FA2" w:rsidP="005132D1">
      <w:pPr>
        <w:spacing w:before="120" w:after="120" w:line="360" w:lineRule="auto"/>
        <w:jc w:val="both"/>
        <w:rPr>
          <w:rFonts w:ascii="Arial" w:hAnsi="Arial" w:cs="Arial"/>
        </w:rPr>
      </w:pPr>
      <w:r w:rsidRPr="005132D1">
        <w:rPr>
          <w:rFonts w:ascii="Arial" w:hAnsi="Arial" w:cs="Arial"/>
        </w:rPr>
        <w:tab/>
        <w:t>The maximum activity of free laccase was observed at 40</w:t>
      </w:r>
      <w:r w:rsidRPr="005132D1">
        <w:rPr>
          <w:rFonts w:ascii="Arial" w:hAnsi="Arial" w:cs="Arial"/>
        </w:rPr>
        <w:sym w:font="Symbol" w:char="F0B0"/>
      </w:r>
      <w:r w:rsidR="009E7DB5" w:rsidRPr="005132D1">
        <w:rPr>
          <w:rFonts w:ascii="Arial" w:hAnsi="Arial" w:cs="Arial"/>
        </w:rPr>
        <w:t xml:space="preserve">C with specific activity of </w:t>
      </w:r>
      <w:r w:rsidRPr="005132D1">
        <w:rPr>
          <w:rFonts w:ascii="Arial" w:hAnsi="Arial" w:cs="Arial"/>
        </w:rPr>
        <w:t>0.538 U/ml. In case of immobilized laccase, the maximum activity was observed at 50</w:t>
      </w:r>
      <w:r w:rsidRPr="005132D1">
        <w:rPr>
          <w:rFonts w:ascii="Arial" w:hAnsi="Arial" w:cs="Arial"/>
        </w:rPr>
        <w:sym w:font="Symbol" w:char="F0B0"/>
      </w:r>
      <w:r w:rsidR="009E7DB5" w:rsidRPr="005132D1">
        <w:rPr>
          <w:rFonts w:ascii="Arial" w:hAnsi="Arial" w:cs="Arial"/>
        </w:rPr>
        <w:t xml:space="preserve">C with specific activity of </w:t>
      </w:r>
      <w:r w:rsidRPr="005132D1">
        <w:rPr>
          <w:rFonts w:ascii="Arial" w:hAnsi="Arial" w:cs="Arial"/>
        </w:rPr>
        <w:t>1.492 U/ml. The results showed that enzyme activity is more sus</w:t>
      </w:r>
      <w:r w:rsidR="009E7DB5" w:rsidRPr="005132D1">
        <w:rPr>
          <w:rFonts w:ascii="Arial" w:hAnsi="Arial" w:cs="Arial"/>
        </w:rPr>
        <w:t>ceptible to temperature in free</w:t>
      </w:r>
      <w:r w:rsidRPr="005132D1">
        <w:rPr>
          <w:rFonts w:ascii="Arial" w:hAnsi="Arial" w:cs="Arial"/>
        </w:rPr>
        <w:t>state than immobilized state. Thus immobilization results in increased thermostability of laccase.</w:t>
      </w:r>
    </w:p>
    <w:p w:rsidR="00CF2FA2" w:rsidRPr="005132D1" w:rsidRDefault="00CF2FA2" w:rsidP="005132D1">
      <w:pPr>
        <w:spacing w:before="120" w:after="120" w:line="360" w:lineRule="auto"/>
        <w:jc w:val="both"/>
        <w:rPr>
          <w:rFonts w:ascii="Arial" w:hAnsi="Arial" w:cs="Arial"/>
        </w:rPr>
      </w:pPr>
      <w:r w:rsidRPr="005132D1">
        <w:rPr>
          <w:rFonts w:ascii="Arial" w:hAnsi="Arial" w:cs="Arial"/>
        </w:rPr>
        <w:tab/>
        <w:t xml:space="preserve">Zhou </w:t>
      </w:r>
      <w:r w:rsidR="009D6907">
        <w:rPr>
          <w:rFonts w:ascii="Arial" w:hAnsi="Arial" w:cs="Arial"/>
          <w:i/>
        </w:rPr>
        <w:t xml:space="preserve">et al. </w:t>
      </w:r>
      <w:r w:rsidR="009D6907" w:rsidRPr="009D6907">
        <w:rPr>
          <w:rFonts w:ascii="Arial" w:hAnsi="Arial" w:cs="Arial"/>
        </w:rPr>
        <w:t>(</w:t>
      </w:r>
      <w:r w:rsidRPr="005132D1">
        <w:rPr>
          <w:rFonts w:ascii="Arial" w:hAnsi="Arial" w:cs="Arial"/>
        </w:rPr>
        <w:t>2017</w:t>
      </w:r>
      <w:r w:rsidR="009D6907">
        <w:rPr>
          <w:rFonts w:ascii="Arial" w:hAnsi="Arial" w:cs="Arial"/>
        </w:rPr>
        <w:t>)</w:t>
      </w:r>
      <w:r w:rsidRPr="005132D1">
        <w:rPr>
          <w:rFonts w:ascii="Arial" w:hAnsi="Arial" w:cs="Arial"/>
        </w:rPr>
        <w:t xml:space="preserve"> stated the optimum temperature of laccase for free enzyme at 55-65</w:t>
      </w:r>
      <w:r w:rsidRPr="005132D1">
        <w:rPr>
          <w:rFonts w:ascii="Arial" w:hAnsi="Arial" w:cs="Arial"/>
        </w:rPr>
        <w:sym w:font="Symbol" w:char="F0B0"/>
      </w:r>
      <w:r w:rsidRPr="005132D1">
        <w:rPr>
          <w:rFonts w:ascii="Arial" w:hAnsi="Arial" w:cs="Arial"/>
        </w:rPr>
        <w:t>C and immobilized laccase at 60</w:t>
      </w:r>
      <w:r w:rsidRPr="005132D1">
        <w:rPr>
          <w:rFonts w:ascii="Arial" w:hAnsi="Arial" w:cs="Arial"/>
        </w:rPr>
        <w:sym w:font="Symbol" w:char="F0B0"/>
      </w:r>
      <w:r w:rsidRPr="005132D1">
        <w:rPr>
          <w:rFonts w:ascii="Arial" w:hAnsi="Arial" w:cs="Arial"/>
        </w:rPr>
        <w:t>C.</w:t>
      </w:r>
    </w:p>
    <w:p w:rsidR="00CF2FA2" w:rsidRPr="005132D1" w:rsidRDefault="00CF2FA2" w:rsidP="005132D1">
      <w:pPr>
        <w:spacing w:before="120" w:after="120" w:line="360" w:lineRule="auto"/>
        <w:rPr>
          <w:rFonts w:ascii="Arial" w:hAnsi="Arial" w:cs="Arial"/>
          <w:b/>
          <w:i/>
          <w:color w:val="17365D" w:themeColor="text2" w:themeShade="BF"/>
          <w:u w:val="double"/>
        </w:rPr>
      </w:pPr>
      <w:r w:rsidRPr="005132D1">
        <w:rPr>
          <w:rFonts w:ascii="Arial" w:hAnsi="Arial" w:cs="Arial"/>
          <w:b/>
        </w:rPr>
        <w:t>4.4.3 Km and Vmax</w:t>
      </w:r>
    </w:p>
    <w:p w:rsidR="00CF2FA2" w:rsidRDefault="00CF2FA2" w:rsidP="009D6907">
      <w:pPr>
        <w:spacing w:before="120" w:after="120" w:line="360" w:lineRule="auto"/>
        <w:jc w:val="both"/>
        <w:rPr>
          <w:rFonts w:ascii="Arial" w:hAnsi="Arial" w:cs="Arial"/>
        </w:rPr>
      </w:pPr>
      <w:r w:rsidRPr="005132D1">
        <w:rPr>
          <w:rFonts w:ascii="Arial" w:hAnsi="Arial" w:cs="Arial"/>
        </w:rPr>
        <w:tab/>
        <w:t>Ki</w:t>
      </w:r>
      <w:r w:rsidR="009E7DB5" w:rsidRPr="005132D1">
        <w:rPr>
          <w:rFonts w:ascii="Arial" w:hAnsi="Arial" w:cs="Arial"/>
        </w:rPr>
        <w:t xml:space="preserve">netic parameters (Km and Vmax) </w:t>
      </w:r>
      <w:r w:rsidRPr="005132D1">
        <w:rPr>
          <w:rFonts w:ascii="Arial" w:hAnsi="Arial" w:cs="Arial"/>
        </w:rPr>
        <w:t>for the activity of free and immobilized laccase was calculated using the Line-Weaver Burk (LB) plot using ABTS (8 to  64</w:t>
      </w:r>
      <w:r w:rsidRPr="005132D1">
        <w:rPr>
          <w:rFonts w:ascii="Arial" w:hAnsi="Arial" w:cs="Arial"/>
        </w:rPr>
        <w:sym w:font="Symbol" w:char="F06D"/>
      </w:r>
      <w:r w:rsidRPr="005132D1">
        <w:rPr>
          <w:rFonts w:ascii="Arial" w:hAnsi="Arial" w:cs="Arial"/>
        </w:rPr>
        <w:t xml:space="preserve">M) as substrate. The LB Plot is shown in </w:t>
      </w:r>
      <w:r w:rsidR="00F25BA4" w:rsidRPr="005132D1">
        <w:rPr>
          <w:rFonts w:ascii="Arial" w:hAnsi="Arial" w:cs="Arial"/>
        </w:rPr>
        <w:t>Figure 9</w:t>
      </w:r>
      <w:r w:rsidRPr="005132D1">
        <w:rPr>
          <w:rFonts w:ascii="Arial" w:hAnsi="Arial" w:cs="Arial"/>
        </w:rPr>
        <w:t xml:space="preserve">. </w:t>
      </w:r>
    </w:p>
    <w:p w:rsidR="009D6907" w:rsidRDefault="009D6907">
      <w:pPr>
        <w:rPr>
          <w:rFonts w:ascii="Arial" w:hAnsi="Arial" w:cs="Arial"/>
          <w:b/>
        </w:rPr>
      </w:pPr>
      <w:r>
        <w:rPr>
          <w:rFonts w:ascii="Arial" w:hAnsi="Arial" w:cs="Arial"/>
          <w:b/>
        </w:rPr>
        <w:br w:type="page"/>
      </w:r>
    </w:p>
    <w:p w:rsidR="009D6907" w:rsidRPr="005132D1" w:rsidRDefault="009D6907" w:rsidP="009D6907">
      <w:pPr>
        <w:spacing w:before="120" w:after="120" w:line="360" w:lineRule="auto"/>
        <w:jc w:val="center"/>
        <w:rPr>
          <w:rFonts w:ascii="Arial" w:hAnsi="Arial" w:cs="Arial"/>
          <w:b/>
        </w:rPr>
      </w:pPr>
      <w:r w:rsidRPr="005132D1">
        <w:rPr>
          <w:rFonts w:ascii="Arial" w:hAnsi="Arial" w:cs="Arial"/>
          <w:b/>
        </w:rPr>
        <w:lastRenderedPageBreak/>
        <w:t>Figure 9</w:t>
      </w:r>
    </w:p>
    <w:p w:rsidR="009D6907" w:rsidRPr="005132D1" w:rsidRDefault="009D6907" w:rsidP="009D6907">
      <w:pPr>
        <w:spacing w:before="120" w:after="120" w:line="360" w:lineRule="auto"/>
        <w:jc w:val="center"/>
        <w:rPr>
          <w:rFonts w:ascii="Arial" w:hAnsi="Arial" w:cs="Arial"/>
          <w:b/>
        </w:rPr>
      </w:pPr>
      <w:r w:rsidRPr="005132D1">
        <w:rPr>
          <w:rFonts w:ascii="Arial" w:hAnsi="Arial" w:cs="Arial"/>
          <w:b/>
        </w:rPr>
        <w:t xml:space="preserve"> Line –Weaver Burk plot of free and immobilized laccase</w:t>
      </w:r>
    </w:p>
    <w:p w:rsidR="00CF2FA2" w:rsidRPr="005132D1" w:rsidRDefault="00CF2FA2" w:rsidP="009D6907">
      <w:pPr>
        <w:spacing w:before="120" w:after="120" w:line="360" w:lineRule="auto"/>
        <w:jc w:val="center"/>
        <w:rPr>
          <w:rFonts w:ascii="Arial" w:hAnsi="Arial" w:cs="Arial"/>
          <w:b/>
        </w:rPr>
      </w:pPr>
      <w:r w:rsidRPr="005132D1">
        <w:rPr>
          <w:rFonts w:ascii="Arial" w:hAnsi="Arial" w:cs="Arial"/>
          <w:noProof/>
        </w:rPr>
        <w:drawing>
          <wp:inline distT="0" distB="0" distL="0" distR="0">
            <wp:extent cx="5199321" cy="2700670"/>
            <wp:effectExtent l="0" t="0" r="0" b="0"/>
            <wp:docPr id="20"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rsidR="00CF2FA2" w:rsidRPr="005132D1" w:rsidRDefault="00CF2FA2" w:rsidP="005132D1">
      <w:pPr>
        <w:spacing w:before="120" w:after="120" w:line="360" w:lineRule="auto"/>
        <w:jc w:val="both"/>
        <w:rPr>
          <w:rFonts w:ascii="Arial" w:hAnsi="Arial" w:cs="Arial"/>
        </w:rPr>
      </w:pPr>
      <w:r w:rsidRPr="005132D1">
        <w:rPr>
          <w:rFonts w:ascii="Arial" w:hAnsi="Arial" w:cs="Arial"/>
        </w:rPr>
        <w:tab/>
        <w:t>The Km values signify the extent to which the enzymes have access to the substrate molecules. The lower Km</w:t>
      </w:r>
      <w:r w:rsidR="009E7DB5" w:rsidRPr="005132D1">
        <w:rPr>
          <w:rFonts w:ascii="Arial" w:hAnsi="Arial" w:cs="Arial"/>
        </w:rPr>
        <w:t xml:space="preserve"> value </w:t>
      </w:r>
      <w:r w:rsidRPr="005132D1">
        <w:rPr>
          <w:rFonts w:ascii="Arial" w:hAnsi="Arial" w:cs="Arial"/>
        </w:rPr>
        <w:t>indicate high affinity of en</w:t>
      </w:r>
      <w:r w:rsidR="009E7DB5" w:rsidRPr="005132D1">
        <w:rPr>
          <w:rFonts w:ascii="Arial" w:hAnsi="Arial" w:cs="Arial"/>
        </w:rPr>
        <w:t xml:space="preserve">zyme toward the substrate. The Km value of the </w:t>
      </w:r>
      <w:r w:rsidRPr="005132D1">
        <w:rPr>
          <w:rFonts w:ascii="Arial" w:hAnsi="Arial" w:cs="Arial"/>
        </w:rPr>
        <w:t>free enzyme (82.3</w:t>
      </w:r>
      <w:r w:rsidRPr="005132D1">
        <w:rPr>
          <w:rFonts w:ascii="Arial" w:hAnsi="Arial" w:cs="Arial"/>
        </w:rPr>
        <w:sym w:font="Symbol" w:char="F06D"/>
      </w:r>
      <w:r w:rsidRPr="005132D1">
        <w:rPr>
          <w:rFonts w:ascii="Arial" w:hAnsi="Arial" w:cs="Arial"/>
        </w:rPr>
        <w:t xml:space="preserve">M) is lower than immobilized enzyme (111 </w:t>
      </w:r>
      <w:r w:rsidRPr="005132D1">
        <w:rPr>
          <w:rFonts w:ascii="Arial" w:hAnsi="Arial" w:cs="Arial"/>
        </w:rPr>
        <w:sym w:font="Symbol" w:char="F06D"/>
      </w:r>
      <w:r w:rsidR="009E7DB5" w:rsidRPr="005132D1">
        <w:rPr>
          <w:rFonts w:ascii="Arial" w:hAnsi="Arial" w:cs="Arial"/>
        </w:rPr>
        <w:t>M)</w:t>
      </w:r>
      <w:r w:rsidRPr="005132D1">
        <w:rPr>
          <w:rFonts w:ascii="Arial" w:hAnsi="Arial" w:cs="Arial"/>
        </w:rPr>
        <w:t xml:space="preserve">, indicating the affinity of enzyme towards ABTS is decreased after immobilization. The Vmax value of the free laccase and immobilized laccase was found to be 21.23 and 40.48 </w:t>
      </w:r>
      <w:r w:rsidRPr="005132D1">
        <w:rPr>
          <w:rFonts w:ascii="Arial" w:hAnsi="Arial" w:cs="Arial"/>
        </w:rPr>
        <w:sym w:font="Symbol" w:char="F06D"/>
      </w:r>
      <w:r w:rsidRPr="005132D1">
        <w:rPr>
          <w:rFonts w:ascii="Arial" w:hAnsi="Arial" w:cs="Arial"/>
        </w:rPr>
        <w:t>M/ Min.</w:t>
      </w:r>
    </w:p>
    <w:p w:rsidR="00CF2FA2" w:rsidRPr="005132D1" w:rsidRDefault="00CF2FA2" w:rsidP="005132D1">
      <w:pPr>
        <w:spacing w:before="120" w:after="120" w:line="360" w:lineRule="auto"/>
        <w:ind w:firstLine="720"/>
        <w:jc w:val="both"/>
        <w:rPr>
          <w:rFonts w:ascii="Arial" w:hAnsi="Arial" w:cs="Arial"/>
        </w:rPr>
      </w:pPr>
      <w:r w:rsidRPr="005132D1">
        <w:rPr>
          <w:rFonts w:ascii="Arial" w:hAnsi="Arial" w:cs="Arial"/>
        </w:rPr>
        <w:t>Rotkova</w:t>
      </w:r>
      <w:r w:rsidRPr="005132D1">
        <w:rPr>
          <w:rFonts w:ascii="Arial" w:hAnsi="Arial" w:cs="Arial"/>
          <w:i/>
        </w:rPr>
        <w:t>et al.</w:t>
      </w:r>
      <w:r w:rsidRPr="005132D1">
        <w:rPr>
          <w:rFonts w:ascii="Arial" w:hAnsi="Arial" w:cs="Arial"/>
        </w:rPr>
        <w:t xml:space="preserve"> (2009) reported the Km value of </w:t>
      </w:r>
      <w:r w:rsidRPr="005132D1">
        <w:rPr>
          <w:rFonts w:ascii="Arial" w:hAnsi="Arial" w:cs="Arial"/>
          <w:i/>
        </w:rPr>
        <w:t>Trametesversicolor</w:t>
      </w:r>
      <w:r w:rsidRPr="005132D1">
        <w:rPr>
          <w:rFonts w:ascii="Arial" w:hAnsi="Arial" w:cs="Arial"/>
        </w:rPr>
        <w:t xml:space="preserve"> as 0.0337mM for the substrate ABTS. Bayramoglu and </w:t>
      </w:r>
      <w:r w:rsidR="009D6907">
        <w:rPr>
          <w:rFonts w:ascii="Arial" w:hAnsi="Arial" w:cs="Arial"/>
        </w:rPr>
        <w:t>Arica</w:t>
      </w:r>
      <w:r w:rsidR="00F25BA4" w:rsidRPr="005132D1">
        <w:rPr>
          <w:rFonts w:ascii="Arial" w:hAnsi="Arial" w:cs="Arial"/>
        </w:rPr>
        <w:t>(</w:t>
      </w:r>
      <w:r w:rsidRPr="005132D1">
        <w:rPr>
          <w:rFonts w:ascii="Arial" w:hAnsi="Arial" w:cs="Arial"/>
        </w:rPr>
        <w:t>2009</w:t>
      </w:r>
      <w:r w:rsidR="00F25BA4" w:rsidRPr="005132D1">
        <w:rPr>
          <w:rFonts w:ascii="Arial" w:hAnsi="Arial" w:cs="Arial"/>
        </w:rPr>
        <w:t>)</w:t>
      </w:r>
      <w:r w:rsidRPr="005132D1">
        <w:rPr>
          <w:rFonts w:ascii="Arial" w:hAnsi="Arial" w:cs="Arial"/>
        </w:rPr>
        <w:t xml:space="preserve"> stated the Km of free and immobilized laccase as 10mM and 23mM and the corresponding Vmax was found to be 21.7 and 1</w:t>
      </w:r>
      <w:r w:rsidR="00F25BA4" w:rsidRPr="005132D1">
        <w:rPr>
          <w:rFonts w:ascii="Arial" w:hAnsi="Arial" w:cs="Arial"/>
        </w:rPr>
        <w:t>5.4 Units/mg. Bayramoglu</w:t>
      </w:r>
      <w:r w:rsidR="00F25BA4" w:rsidRPr="009D6907">
        <w:rPr>
          <w:rFonts w:ascii="Arial" w:hAnsi="Arial" w:cs="Arial"/>
          <w:i/>
        </w:rPr>
        <w:t>et al.</w:t>
      </w:r>
      <w:r w:rsidR="00F25BA4" w:rsidRPr="005132D1">
        <w:rPr>
          <w:rFonts w:ascii="Arial" w:hAnsi="Arial" w:cs="Arial"/>
        </w:rPr>
        <w:t>(</w:t>
      </w:r>
      <w:r w:rsidRPr="005132D1">
        <w:rPr>
          <w:rFonts w:ascii="Arial" w:hAnsi="Arial" w:cs="Arial"/>
        </w:rPr>
        <w:t>2010</w:t>
      </w:r>
      <w:r w:rsidR="00F25BA4" w:rsidRPr="005132D1">
        <w:rPr>
          <w:rFonts w:ascii="Arial" w:hAnsi="Arial" w:cs="Arial"/>
        </w:rPr>
        <w:t>)</w:t>
      </w:r>
      <w:r w:rsidRPr="005132D1">
        <w:rPr>
          <w:rFonts w:ascii="Arial" w:hAnsi="Arial" w:cs="Arial"/>
        </w:rPr>
        <w:t xml:space="preserve"> reported the Km of free and immobilized laccase as 9.4mM and 19.7mM and the corresponding Vmax as 21.7 and 15.6 Units/mg. Dodor</w:t>
      </w:r>
      <w:r w:rsidR="00F25BA4" w:rsidRPr="005132D1">
        <w:rPr>
          <w:rFonts w:ascii="Arial" w:hAnsi="Arial" w:cs="Arial"/>
        </w:rPr>
        <w:t xml:space="preserve"> et al.(</w:t>
      </w:r>
      <w:r w:rsidRPr="005132D1">
        <w:rPr>
          <w:rFonts w:ascii="Arial" w:hAnsi="Arial" w:cs="Arial"/>
        </w:rPr>
        <w:t>2004</w:t>
      </w:r>
      <w:r w:rsidR="00F25BA4" w:rsidRPr="005132D1">
        <w:rPr>
          <w:rFonts w:ascii="Arial" w:hAnsi="Arial" w:cs="Arial"/>
        </w:rPr>
        <w:t>)</w:t>
      </w:r>
      <w:r w:rsidRPr="005132D1">
        <w:rPr>
          <w:rFonts w:ascii="Arial" w:hAnsi="Arial" w:cs="Arial"/>
        </w:rPr>
        <w:t xml:space="preserve"> stated the Km of free and immobilized laccase as 0.262mM and 0.165mM and the corresponding Vmax was found to be 5.2</w:t>
      </w:r>
      <w:r w:rsidR="00F25BA4" w:rsidRPr="005132D1">
        <w:rPr>
          <w:rFonts w:ascii="Arial" w:hAnsi="Arial" w:cs="Arial"/>
        </w:rPr>
        <w:t xml:space="preserve"> and</w:t>
      </w:r>
      <w:r w:rsidR="009D6907">
        <w:rPr>
          <w:rFonts w:ascii="Arial" w:hAnsi="Arial" w:cs="Arial"/>
        </w:rPr>
        <w:br/>
      </w:r>
      <w:r w:rsidR="00F25BA4" w:rsidRPr="005132D1">
        <w:rPr>
          <w:rFonts w:ascii="Arial" w:hAnsi="Arial" w:cs="Arial"/>
        </w:rPr>
        <w:t>3.5 Units/mg. Makas et al.(</w:t>
      </w:r>
      <w:r w:rsidRPr="005132D1">
        <w:rPr>
          <w:rFonts w:ascii="Arial" w:hAnsi="Arial" w:cs="Arial"/>
        </w:rPr>
        <w:t>2010</w:t>
      </w:r>
      <w:r w:rsidR="00F25BA4" w:rsidRPr="005132D1">
        <w:rPr>
          <w:rFonts w:ascii="Arial" w:hAnsi="Arial" w:cs="Arial"/>
        </w:rPr>
        <w:t>)</w:t>
      </w:r>
      <w:r w:rsidRPr="005132D1">
        <w:rPr>
          <w:rFonts w:ascii="Arial" w:hAnsi="Arial" w:cs="Arial"/>
        </w:rPr>
        <w:t xml:space="preserve"> stated the Km of free and immobilized laccase as </w:t>
      </w:r>
      <w:r w:rsidR="009D6907">
        <w:rPr>
          <w:rFonts w:ascii="Arial" w:hAnsi="Arial" w:cs="Arial"/>
        </w:rPr>
        <w:br/>
      </w:r>
      <w:r w:rsidRPr="005132D1">
        <w:rPr>
          <w:rFonts w:ascii="Arial" w:hAnsi="Arial" w:cs="Arial"/>
          <w:color w:val="000000"/>
        </w:rPr>
        <w:t>6.7 x 10</w:t>
      </w:r>
      <w:r w:rsidRPr="005132D1">
        <w:rPr>
          <w:rFonts w:ascii="Arial" w:hAnsi="Arial" w:cs="Arial"/>
          <w:color w:val="000000"/>
          <w:vertAlign w:val="superscript"/>
        </w:rPr>
        <w:t>−3</w:t>
      </w:r>
      <w:r w:rsidRPr="005132D1">
        <w:rPr>
          <w:rFonts w:ascii="Arial" w:hAnsi="Arial" w:cs="Arial"/>
          <w:color w:val="000000"/>
        </w:rPr>
        <w:t>mM  and 2.52 x 10</w:t>
      </w:r>
      <w:r w:rsidRPr="005132D1">
        <w:rPr>
          <w:rFonts w:ascii="Arial" w:hAnsi="Arial" w:cs="Arial"/>
          <w:color w:val="000000"/>
          <w:vertAlign w:val="superscript"/>
        </w:rPr>
        <w:t>−2</w:t>
      </w:r>
      <w:r w:rsidRPr="005132D1">
        <w:rPr>
          <w:rFonts w:ascii="Arial" w:hAnsi="Arial" w:cs="Arial"/>
          <w:color w:val="000000"/>
        </w:rPr>
        <w:t>mM</w:t>
      </w:r>
      <w:r w:rsidRPr="005132D1">
        <w:rPr>
          <w:rFonts w:ascii="Arial" w:hAnsi="Arial" w:cs="Arial"/>
        </w:rPr>
        <w:t xml:space="preserve"> and the corresponding Vmax was found to be </w:t>
      </w:r>
      <w:r w:rsidRPr="005132D1">
        <w:rPr>
          <w:rFonts w:ascii="Arial" w:hAnsi="Arial" w:cs="Arial"/>
          <w:color w:val="000000"/>
        </w:rPr>
        <w:t>1.8·10−3 mM/min and  6.8·10−3 mM/min</w:t>
      </w:r>
    </w:p>
    <w:p w:rsidR="009D6907" w:rsidRDefault="009D6907">
      <w:pPr>
        <w:rPr>
          <w:rFonts w:ascii="Arial" w:hAnsi="Arial" w:cs="Arial"/>
          <w:b/>
        </w:rPr>
      </w:pPr>
      <w:r>
        <w:rPr>
          <w:rFonts w:ascii="Arial" w:hAnsi="Arial" w:cs="Arial"/>
          <w:b/>
        </w:rPr>
        <w:br w:type="page"/>
      </w:r>
    </w:p>
    <w:p w:rsidR="00CF2FA2" w:rsidRPr="005132D1" w:rsidRDefault="009D6907" w:rsidP="005132D1">
      <w:pPr>
        <w:spacing w:before="120" w:after="120" w:line="360" w:lineRule="auto"/>
        <w:jc w:val="both"/>
        <w:rPr>
          <w:rFonts w:ascii="Arial" w:hAnsi="Arial" w:cs="Arial"/>
          <w:b/>
        </w:rPr>
      </w:pPr>
      <w:r>
        <w:rPr>
          <w:rFonts w:ascii="Arial" w:hAnsi="Arial" w:cs="Arial"/>
          <w:b/>
        </w:rPr>
        <w:lastRenderedPageBreak/>
        <w:t>4.5 Dye degradation Studies</w:t>
      </w:r>
    </w:p>
    <w:p w:rsidR="00CF2FA2" w:rsidRPr="005132D1" w:rsidRDefault="00CF2FA2" w:rsidP="005132D1">
      <w:pPr>
        <w:spacing w:before="120" w:after="120" w:line="360" w:lineRule="auto"/>
        <w:jc w:val="both"/>
        <w:rPr>
          <w:rFonts w:ascii="Arial" w:hAnsi="Arial" w:cs="Arial"/>
          <w:b/>
        </w:rPr>
      </w:pPr>
      <w:r w:rsidRPr="005132D1">
        <w:rPr>
          <w:rFonts w:ascii="Arial" w:hAnsi="Arial" w:cs="Arial"/>
          <w:b/>
        </w:rPr>
        <w:t>Percentage degradation</w:t>
      </w:r>
      <w:r w:rsidR="009D6907">
        <w:rPr>
          <w:rFonts w:ascii="Arial" w:hAnsi="Arial" w:cs="Arial"/>
          <w:b/>
        </w:rPr>
        <w:t xml:space="preserve"> of RBBR by Immobilized Laccase</w:t>
      </w:r>
    </w:p>
    <w:p w:rsidR="00CF2FA2" w:rsidRPr="005132D1" w:rsidRDefault="00CF2FA2" w:rsidP="005132D1">
      <w:pPr>
        <w:spacing w:before="120" w:after="120" w:line="360" w:lineRule="auto"/>
        <w:jc w:val="both"/>
        <w:rPr>
          <w:rFonts w:ascii="Arial" w:hAnsi="Arial" w:cs="Arial"/>
        </w:rPr>
      </w:pPr>
      <w:r w:rsidRPr="005132D1">
        <w:rPr>
          <w:rFonts w:ascii="Arial" w:hAnsi="Arial" w:cs="Arial"/>
          <w:b/>
        </w:rPr>
        <w:tab/>
      </w:r>
      <w:r w:rsidRPr="005132D1">
        <w:rPr>
          <w:rFonts w:ascii="Arial" w:hAnsi="Arial" w:cs="Arial"/>
        </w:rPr>
        <w:t>The immobilized laccase can degrade the RBBR solution. The percent degradation of RBBR of immobilized laccase is</w:t>
      </w:r>
      <w:r w:rsidR="00F25BA4" w:rsidRPr="005132D1">
        <w:rPr>
          <w:rFonts w:ascii="Arial" w:hAnsi="Arial" w:cs="Arial"/>
        </w:rPr>
        <w:t xml:space="preserve"> present in Table 6 and Figure 10</w:t>
      </w:r>
      <w:r w:rsidRPr="005132D1">
        <w:rPr>
          <w:rFonts w:ascii="Arial" w:hAnsi="Arial" w:cs="Arial"/>
        </w:rPr>
        <w:t>.</w:t>
      </w:r>
    </w:p>
    <w:p w:rsidR="00CF2FA2" w:rsidRPr="005132D1" w:rsidRDefault="00CF2FA2" w:rsidP="005132D1">
      <w:pPr>
        <w:spacing w:before="120" w:after="120" w:line="360" w:lineRule="auto"/>
        <w:jc w:val="center"/>
        <w:rPr>
          <w:rFonts w:ascii="Arial" w:hAnsi="Arial" w:cs="Arial"/>
          <w:b/>
        </w:rPr>
      </w:pPr>
      <w:r w:rsidRPr="005132D1">
        <w:rPr>
          <w:rFonts w:ascii="Arial" w:hAnsi="Arial" w:cs="Arial"/>
          <w:b/>
        </w:rPr>
        <w:t>Table 6</w:t>
      </w:r>
    </w:p>
    <w:p w:rsidR="00CF2FA2" w:rsidRPr="005132D1" w:rsidRDefault="00CF2FA2" w:rsidP="005132D1">
      <w:pPr>
        <w:spacing w:before="120" w:after="120" w:line="360" w:lineRule="auto"/>
        <w:jc w:val="center"/>
        <w:rPr>
          <w:rFonts w:ascii="Arial" w:hAnsi="Arial" w:cs="Arial"/>
          <w:b/>
        </w:rPr>
      </w:pPr>
      <w:r w:rsidRPr="005132D1">
        <w:rPr>
          <w:rFonts w:ascii="Arial" w:hAnsi="Arial" w:cs="Arial"/>
          <w:b/>
        </w:rPr>
        <w:t>Percentage degradation of RBBR by Immobilized laccase</w:t>
      </w:r>
    </w:p>
    <w:tbl>
      <w:tblPr>
        <w:tblStyle w:val="TableGrid"/>
        <w:tblW w:w="5000" w:type="pct"/>
        <w:jc w:val="center"/>
        <w:tblLook w:val="04A0"/>
      </w:tblPr>
      <w:tblGrid>
        <w:gridCol w:w="2678"/>
        <w:gridCol w:w="2354"/>
        <w:gridCol w:w="3824"/>
      </w:tblGrid>
      <w:tr w:rsidR="00CF2FA2" w:rsidRPr="009D6907" w:rsidTr="009D6907">
        <w:trPr>
          <w:jc w:val="center"/>
        </w:trPr>
        <w:tc>
          <w:tcPr>
            <w:tcW w:w="1512" w:type="pct"/>
          </w:tcPr>
          <w:p w:rsidR="00CF2FA2" w:rsidRPr="009D6907" w:rsidRDefault="00CF2FA2" w:rsidP="009D6907">
            <w:pPr>
              <w:spacing w:before="120" w:after="120"/>
              <w:jc w:val="center"/>
              <w:rPr>
                <w:rFonts w:ascii="Arial" w:hAnsi="Arial" w:cs="Arial"/>
                <w:b/>
              </w:rPr>
            </w:pPr>
            <w:r w:rsidRPr="009D6907">
              <w:rPr>
                <w:rFonts w:ascii="Arial" w:hAnsi="Arial" w:cs="Arial"/>
                <w:b/>
              </w:rPr>
              <w:t>Time (Min)</w:t>
            </w:r>
          </w:p>
        </w:tc>
        <w:tc>
          <w:tcPr>
            <w:tcW w:w="1329" w:type="pct"/>
          </w:tcPr>
          <w:p w:rsidR="00CF2FA2" w:rsidRPr="009D6907" w:rsidRDefault="00CF2FA2" w:rsidP="009D6907">
            <w:pPr>
              <w:spacing w:before="120" w:after="120"/>
              <w:jc w:val="center"/>
              <w:rPr>
                <w:rFonts w:ascii="Arial" w:hAnsi="Arial" w:cs="Arial"/>
                <w:b/>
              </w:rPr>
            </w:pPr>
            <w:r w:rsidRPr="009D6907">
              <w:rPr>
                <w:rFonts w:ascii="Arial" w:hAnsi="Arial" w:cs="Arial"/>
                <w:b/>
              </w:rPr>
              <w:t>Free laccase</w:t>
            </w:r>
          </w:p>
        </w:tc>
        <w:tc>
          <w:tcPr>
            <w:tcW w:w="2159" w:type="pct"/>
          </w:tcPr>
          <w:p w:rsidR="00CF2FA2" w:rsidRPr="009D6907" w:rsidRDefault="00CF2FA2" w:rsidP="009D6907">
            <w:pPr>
              <w:spacing w:before="120" w:after="120"/>
              <w:jc w:val="center"/>
              <w:rPr>
                <w:rFonts w:ascii="Arial" w:hAnsi="Arial" w:cs="Arial"/>
                <w:b/>
              </w:rPr>
            </w:pPr>
            <w:r w:rsidRPr="009D6907">
              <w:rPr>
                <w:rFonts w:ascii="Arial" w:hAnsi="Arial" w:cs="Arial"/>
                <w:b/>
              </w:rPr>
              <w:t>Immobilized laccase</w:t>
            </w:r>
          </w:p>
        </w:tc>
      </w:tr>
      <w:tr w:rsidR="00CF2FA2" w:rsidRPr="005132D1" w:rsidTr="009D6907">
        <w:trPr>
          <w:jc w:val="center"/>
        </w:trPr>
        <w:tc>
          <w:tcPr>
            <w:tcW w:w="1512" w:type="pct"/>
          </w:tcPr>
          <w:p w:rsidR="00CF2FA2" w:rsidRPr="005132D1" w:rsidRDefault="00CF2FA2" w:rsidP="009D6907">
            <w:pPr>
              <w:spacing w:before="120" w:after="120"/>
              <w:jc w:val="center"/>
              <w:rPr>
                <w:rFonts w:ascii="Arial" w:hAnsi="Arial" w:cs="Arial"/>
              </w:rPr>
            </w:pPr>
            <w:r w:rsidRPr="005132D1">
              <w:rPr>
                <w:rFonts w:ascii="Arial" w:hAnsi="Arial" w:cs="Arial"/>
              </w:rPr>
              <w:t>30</w:t>
            </w:r>
          </w:p>
        </w:tc>
        <w:tc>
          <w:tcPr>
            <w:tcW w:w="1329" w:type="pct"/>
          </w:tcPr>
          <w:p w:rsidR="00CF2FA2" w:rsidRPr="005132D1" w:rsidRDefault="00CF2FA2" w:rsidP="009D6907">
            <w:pPr>
              <w:spacing w:before="120" w:after="120"/>
              <w:jc w:val="center"/>
              <w:rPr>
                <w:rFonts w:ascii="Arial" w:hAnsi="Arial" w:cs="Arial"/>
              </w:rPr>
            </w:pPr>
            <w:r w:rsidRPr="005132D1">
              <w:rPr>
                <w:rFonts w:ascii="Arial" w:hAnsi="Arial" w:cs="Arial"/>
              </w:rPr>
              <w:t>1.11</w:t>
            </w:r>
          </w:p>
        </w:tc>
        <w:tc>
          <w:tcPr>
            <w:tcW w:w="2159" w:type="pct"/>
          </w:tcPr>
          <w:p w:rsidR="00CF2FA2" w:rsidRPr="005132D1" w:rsidRDefault="00CF2FA2" w:rsidP="009D6907">
            <w:pPr>
              <w:spacing w:before="120" w:after="120"/>
              <w:jc w:val="center"/>
              <w:rPr>
                <w:rFonts w:ascii="Arial" w:hAnsi="Arial" w:cs="Arial"/>
              </w:rPr>
            </w:pPr>
            <w:r w:rsidRPr="005132D1">
              <w:rPr>
                <w:rFonts w:ascii="Arial" w:hAnsi="Arial" w:cs="Arial"/>
              </w:rPr>
              <w:t>0.90</w:t>
            </w:r>
          </w:p>
        </w:tc>
      </w:tr>
      <w:tr w:rsidR="00CF2FA2" w:rsidRPr="005132D1" w:rsidTr="009D6907">
        <w:trPr>
          <w:jc w:val="center"/>
        </w:trPr>
        <w:tc>
          <w:tcPr>
            <w:tcW w:w="1512" w:type="pct"/>
          </w:tcPr>
          <w:p w:rsidR="00CF2FA2" w:rsidRPr="005132D1" w:rsidRDefault="00CF2FA2" w:rsidP="009D6907">
            <w:pPr>
              <w:spacing w:before="120" w:after="120"/>
              <w:jc w:val="center"/>
              <w:rPr>
                <w:rFonts w:ascii="Arial" w:hAnsi="Arial" w:cs="Arial"/>
              </w:rPr>
            </w:pPr>
            <w:r w:rsidRPr="005132D1">
              <w:rPr>
                <w:rFonts w:ascii="Arial" w:hAnsi="Arial" w:cs="Arial"/>
              </w:rPr>
              <w:t>60</w:t>
            </w:r>
          </w:p>
        </w:tc>
        <w:tc>
          <w:tcPr>
            <w:tcW w:w="1329" w:type="pct"/>
          </w:tcPr>
          <w:p w:rsidR="00CF2FA2" w:rsidRPr="005132D1" w:rsidRDefault="00CF2FA2" w:rsidP="009D6907">
            <w:pPr>
              <w:spacing w:before="120" w:after="120"/>
              <w:jc w:val="center"/>
              <w:rPr>
                <w:rFonts w:ascii="Arial" w:hAnsi="Arial" w:cs="Arial"/>
              </w:rPr>
            </w:pPr>
            <w:r w:rsidRPr="005132D1">
              <w:rPr>
                <w:rFonts w:ascii="Arial" w:hAnsi="Arial" w:cs="Arial"/>
              </w:rPr>
              <w:t>1.8</w:t>
            </w:r>
          </w:p>
        </w:tc>
        <w:tc>
          <w:tcPr>
            <w:tcW w:w="2159" w:type="pct"/>
          </w:tcPr>
          <w:p w:rsidR="00CF2FA2" w:rsidRPr="005132D1" w:rsidRDefault="00CF2FA2" w:rsidP="009D6907">
            <w:pPr>
              <w:spacing w:before="120" w:after="120"/>
              <w:jc w:val="center"/>
              <w:rPr>
                <w:rFonts w:ascii="Arial" w:hAnsi="Arial" w:cs="Arial"/>
              </w:rPr>
            </w:pPr>
            <w:r w:rsidRPr="005132D1">
              <w:rPr>
                <w:rFonts w:ascii="Arial" w:hAnsi="Arial" w:cs="Arial"/>
              </w:rPr>
              <w:t>1.81</w:t>
            </w:r>
          </w:p>
        </w:tc>
      </w:tr>
      <w:tr w:rsidR="00CF2FA2" w:rsidRPr="005132D1" w:rsidTr="009D6907">
        <w:trPr>
          <w:jc w:val="center"/>
        </w:trPr>
        <w:tc>
          <w:tcPr>
            <w:tcW w:w="1512" w:type="pct"/>
          </w:tcPr>
          <w:p w:rsidR="00CF2FA2" w:rsidRPr="005132D1" w:rsidRDefault="00CF2FA2" w:rsidP="009D6907">
            <w:pPr>
              <w:spacing w:before="120" w:after="120"/>
              <w:jc w:val="center"/>
              <w:rPr>
                <w:rFonts w:ascii="Arial" w:hAnsi="Arial" w:cs="Arial"/>
              </w:rPr>
            </w:pPr>
            <w:r w:rsidRPr="005132D1">
              <w:rPr>
                <w:rFonts w:ascii="Arial" w:hAnsi="Arial" w:cs="Arial"/>
              </w:rPr>
              <w:t>90</w:t>
            </w:r>
          </w:p>
        </w:tc>
        <w:tc>
          <w:tcPr>
            <w:tcW w:w="1329" w:type="pct"/>
          </w:tcPr>
          <w:p w:rsidR="00CF2FA2" w:rsidRPr="005132D1" w:rsidRDefault="00CF2FA2" w:rsidP="009D6907">
            <w:pPr>
              <w:spacing w:before="120" w:after="120"/>
              <w:jc w:val="center"/>
              <w:rPr>
                <w:rFonts w:ascii="Arial" w:hAnsi="Arial" w:cs="Arial"/>
              </w:rPr>
            </w:pPr>
            <w:r w:rsidRPr="005132D1">
              <w:rPr>
                <w:rFonts w:ascii="Arial" w:hAnsi="Arial" w:cs="Arial"/>
              </w:rPr>
              <w:t>2.7</w:t>
            </w:r>
          </w:p>
        </w:tc>
        <w:tc>
          <w:tcPr>
            <w:tcW w:w="2159" w:type="pct"/>
          </w:tcPr>
          <w:p w:rsidR="00CF2FA2" w:rsidRPr="005132D1" w:rsidRDefault="00CF2FA2" w:rsidP="009D6907">
            <w:pPr>
              <w:spacing w:before="120" w:after="120"/>
              <w:jc w:val="center"/>
              <w:rPr>
                <w:rFonts w:ascii="Arial" w:hAnsi="Arial" w:cs="Arial"/>
              </w:rPr>
            </w:pPr>
            <w:r w:rsidRPr="005132D1">
              <w:rPr>
                <w:rFonts w:ascii="Arial" w:hAnsi="Arial" w:cs="Arial"/>
              </w:rPr>
              <w:t>2.72</w:t>
            </w:r>
          </w:p>
        </w:tc>
      </w:tr>
      <w:tr w:rsidR="00CF2FA2" w:rsidRPr="005132D1" w:rsidTr="009D6907">
        <w:trPr>
          <w:jc w:val="center"/>
        </w:trPr>
        <w:tc>
          <w:tcPr>
            <w:tcW w:w="1512" w:type="pct"/>
          </w:tcPr>
          <w:p w:rsidR="00CF2FA2" w:rsidRPr="005132D1" w:rsidRDefault="00CF2FA2" w:rsidP="009D6907">
            <w:pPr>
              <w:spacing w:before="120" w:after="120"/>
              <w:jc w:val="center"/>
              <w:rPr>
                <w:rFonts w:ascii="Arial" w:hAnsi="Arial" w:cs="Arial"/>
              </w:rPr>
            </w:pPr>
            <w:r w:rsidRPr="005132D1">
              <w:rPr>
                <w:rFonts w:ascii="Arial" w:hAnsi="Arial" w:cs="Arial"/>
              </w:rPr>
              <w:t>120</w:t>
            </w:r>
          </w:p>
        </w:tc>
        <w:tc>
          <w:tcPr>
            <w:tcW w:w="1329" w:type="pct"/>
          </w:tcPr>
          <w:p w:rsidR="00CF2FA2" w:rsidRPr="005132D1" w:rsidRDefault="00CF2FA2" w:rsidP="009D6907">
            <w:pPr>
              <w:spacing w:before="120" w:after="120"/>
              <w:jc w:val="center"/>
              <w:rPr>
                <w:rFonts w:ascii="Arial" w:hAnsi="Arial" w:cs="Arial"/>
              </w:rPr>
            </w:pPr>
            <w:r w:rsidRPr="005132D1">
              <w:rPr>
                <w:rFonts w:ascii="Arial" w:hAnsi="Arial" w:cs="Arial"/>
              </w:rPr>
              <w:t>2.9</w:t>
            </w:r>
          </w:p>
        </w:tc>
        <w:tc>
          <w:tcPr>
            <w:tcW w:w="2159" w:type="pct"/>
          </w:tcPr>
          <w:p w:rsidR="00CF2FA2" w:rsidRPr="005132D1" w:rsidRDefault="00CF2FA2" w:rsidP="009D6907">
            <w:pPr>
              <w:spacing w:before="120" w:after="120"/>
              <w:jc w:val="center"/>
              <w:rPr>
                <w:rFonts w:ascii="Arial" w:hAnsi="Arial" w:cs="Arial"/>
              </w:rPr>
            </w:pPr>
            <w:r w:rsidRPr="005132D1">
              <w:rPr>
                <w:rFonts w:ascii="Arial" w:hAnsi="Arial" w:cs="Arial"/>
              </w:rPr>
              <w:t>4.76</w:t>
            </w:r>
          </w:p>
        </w:tc>
      </w:tr>
      <w:tr w:rsidR="00CF2FA2" w:rsidRPr="005132D1" w:rsidTr="009D6907">
        <w:trPr>
          <w:jc w:val="center"/>
        </w:trPr>
        <w:tc>
          <w:tcPr>
            <w:tcW w:w="1512" w:type="pct"/>
          </w:tcPr>
          <w:p w:rsidR="00CF2FA2" w:rsidRPr="005132D1" w:rsidRDefault="00CF2FA2" w:rsidP="009D6907">
            <w:pPr>
              <w:spacing w:before="120" w:after="120"/>
              <w:jc w:val="center"/>
              <w:rPr>
                <w:rFonts w:ascii="Arial" w:hAnsi="Arial" w:cs="Arial"/>
              </w:rPr>
            </w:pPr>
            <w:r w:rsidRPr="005132D1">
              <w:rPr>
                <w:rFonts w:ascii="Arial" w:hAnsi="Arial" w:cs="Arial"/>
              </w:rPr>
              <w:t>150</w:t>
            </w:r>
          </w:p>
        </w:tc>
        <w:tc>
          <w:tcPr>
            <w:tcW w:w="1329" w:type="pct"/>
          </w:tcPr>
          <w:p w:rsidR="00CF2FA2" w:rsidRPr="005132D1" w:rsidRDefault="00CF2FA2" w:rsidP="009D6907">
            <w:pPr>
              <w:spacing w:before="120" w:after="120"/>
              <w:jc w:val="center"/>
              <w:rPr>
                <w:rFonts w:ascii="Arial" w:hAnsi="Arial" w:cs="Arial"/>
              </w:rPr>
            </w:pPr>
            <w:r w:rsidRPr="005132D1">
              <w:rPr>
                <w:rFonts w:ascii="Arial" w:hAnsi="Arial" w:cs="Arial"/>
              </w:rPr>
              <w:t>3.6</w:t>
            </w:r>
          </w:p>
        </w:tc>
        <w:tc>
          <w:tcPr>
            <w:tcW w:w="2159" w:type="pct"/>
          </w:tcPr>
          <w:p w:rsidR="00CF2FA2" w:rsidRPr="005132D1" w:rsidRDefault="00CF2FA2" w:rsidP="009D6907">
            <w:pPr>
              <w:spacing w:before="120" w:after="120"/>
              <w:jc w:val="center"/>
              <w:rPr>
                <w:rFonts w:ascii="Arial" w:hAnsi="Arial" w:cs="Arial"/>
              </w:rPr>
            </w:pPr>
            <w:r w:rsidRPr="005132D1">
              <w:rPr>
                <w:rFonts w:ascii="Arial" w:hAnsi="Arial" w:cs="Arial"/>
              </w:rPr>
              <w:t>5.45</w:t>
            </w:r>
          </w:p>
        </w:tc>
      </w:tr>
      <w:tr w:rsidR="00CF2FA2" w:rsidRPr="005132D1" w:rsidTr="009D6907">
        <w:trPr>
          <w:jc w:val="center"/>
        </w:trPr>
        <w:tc>
          <w:tcPr>
            <w:tcW w:w="1512" w:type="pct"/>
          </w:tcPr>
          <w:p w:rsidR="00CF2FA2" w:rsidRPr="005132D1" w:rsidRDefault="00CF2FA2" w:rsidP="009D6907">
            <w:pPr>
              <w:spacing w:before="120" w:after="120"/>
              <w:jc w:val="center"/>
              <w:rPr>
                <w:rFonts w:ascii="Arial" w:hAnsi="Arial" w:cs="Arial"/>
              </w:rPr>
            </w:pPr>
            <w:r w:rsidRPr="005132D1">
              <w:rPr>
                <w:rFonts w:ascii="Arial" w:hAnsi="Arial" w:cs="Arial"/>
              </w:rPr>
              <w:t>180</w:t>
            </w:r>
          </w:p>
        </w:tc>
        <w:tc>
          <w:tcPr>
            <w:tcW w:w="1329" w:type="pct"/>
          </w:tcPr>
          <w:p w:rsidR="00CF2FA2" w:rsidRPr="005132D1" w:rsidRDefault="00CF2FA2" w:rsidP="009D6907">
            <w:pPr>
              <w:spacing w:before="120" w:after="120"/>
              <w:jc w:val="center"/>
              <w:rPr>
                <w:rFonts w:ascii="Arial" w:hAnsi="Arial" w:cs="Arial"/>
              </w:rPr>
            </w:pPr>
            <w:r w:rsidRPr="005132D1">
              <w:rPr>
                <w:rFonts w:ascii="Arial" w:hAnsi="Arial" w:cs="Arial"/>
              </w:rPr>
              <w:t>5.4</w:t>
            </w:r>
          </w:p>
        </w:tc>
        <w:tc>
          <w:tcPr>
            <w:tcW w:w="2159" w:type="pct"/>
          </w:tcPr>
          <w:p w:rsidR="00CF2FA2" w:rsidRPr="005132D1" w:rsidRDefault="00CF2FA2" w:rsidP="009D6907">
            <w:pPr>
              <w:spacing w:before="120" w:after="120"/>
              <w:jc w:val="center"/>
              <w:rPr>
                <w:rFonts w:ascii="Arial" w:hAnsi="Arial" w:cs="Arial"/>
              </w:rPr>
            </w:pPr>
            <w:r w:rsidRPr="005132D1">
              <w:rPr>
                <w:rFonts w:ascii="Arial" w:hAnsi="Arial" w:cs="Arial"/>
              </w:rPr>
              <w:t>7.2</w:t>
            </w:r>
          </w:p>
        </w:tc>
      </w:tr>
      <w:tr w:rsidR="00CF2FA2" w:rsidRPr="005132D1" w:rsidTr="009D6907">
        <w:trPr>
          <w:jc w:val="center"/>
        </w:trPr>
        <w:tc>
          <w:tcPr>
            <w:tcW w:w="1512" w:type="pct"/>
          </w:tcPr>
          <w:p w:rsidR="00CF2FA2" w:rsidRPr="005132D1" w:rsidRDefault="00CF2FA2" w:rsidP="009D6907">
            <w:pPr>
              <w:spacing w:before="120" w:after="120"/>
              <w:jc w:val="center"/>
              <w:rPr>
                <w:rFonts w:ascii="Arial" w:hAnsi="Arial" w:cs="Arial"/>
              </w:rPr>
            </w:pPr>
            <w:r w:rsidRPr="005132D1">
              <w:rPr>
                <w:rFonts w:ascii="Arial" w:hAnsi="Arial" w:cs="Arial"/>
              </w:rPr>
              <w:t>After 24 hour</w:t>
            </w:r>
          </w:p>
        </w:tc>
        <w:tc>
          <w:tcPr>
            <w:tcW w:w="1329" w:type="pct"/>
          </w:tcPr>
          <w:p w:rsidR="00CF2FA2" w:rsidRPr="005132D1" w:rsidRDefault="00CF2FA2" w:rsidP="009D6907">
            <w:pPr>
              <w:spacing w:before="120" w:after="120"/>
              <w:jc w:val="center"/>
              <w:rPr>
                <w:rFonts w:ascii="Arial" w:hAnsi="Arial" w:cs="Arial"/>
              </w:rPr>
            </w:pPr>
            <w:r w:rsidRPr="005132D1">
              <w:rPr>
                <w:rFonts w:ascii="Arial" w:hAnsi="Arial" w:cs="Arial"/>
              </w:rPr>
              <w:t>11.7</w:t>
            </w:r>
          </w:p>
        </w:tc>
        <w:tc>
          <w:tcPr>
            <w:tcW w:w="2159" w:type="pct"/>
          </w:tcPr>
          <w:p w:rsidR="00CF2FA2" w:rsidRPr="005132D1" w:rsidRDefault="00CF2FA2" w:rsidP="009D6907">
            <w:pPr>
              <w:spacing w:before="120" w:after="120"/>
              <w:jc w:val="center"/>
              <w:rPr>
                <w:rFonts w:ascii="Arial" w:hAnsi="Arial" w:cs="Arial"/>
              </w:rPr>
            </w:pPr>
            <w:r w:rsidRPr="005132D1">
              <w:rPr>
                <w:rFonts w:ascii="Arial" w:hAnsi="Arial" w:cs="Arial"/>
              </w:rPr>
              <w:t>19.5</w:t>
            </w:r>
          </w:p>
        </w:tc>
      </w:tr>
    </w:tbl>
    <w:p w:rsidR="009D6907" w:rsidRPr="005132D1" w:rsidRDefault="009D6907" w:rsidP="009D6907">
      <w:pPr>
        <w:autoSpaceDE w:val="0"/>
        <w:autoSpaceDN w:val="0"/>
        <w:adjustRightInd w:val="0"/>
        <w:spacing w:before="120" w:after="120" w:line="360" w:lineRule="auto"/>
        <w:jc w:val="center"/>
        <w:rPr>
          <w:rFonts w:ascii="Arial" w:hAnsi="Arial" w:cs="Arial"/>
          <w:b/>
        </w:rPr>
      </w:pPr>
      <w:r w:rsidRPr="005132D1">
        <w:rPr>
          <w:rFonts w:ascii="Arial" w:hAnsi="Arial" w:cs="Arial"/>
          <w:b/>
        </w:rPr>
        <w:t>Figure 10</w:t>
      </w:r>
    </w:p>
    <w:p w:rsidR="009D6907" w:rsidRPr="005132D1" w:rsidRDefault="009D6907" w:rsidP="009D6907">
      <w:pPr>
        <w:autoSpaceDE w:val="0"/>
        <w:autoSpaceDN w:val="0"/>
        <w:adjustRightInd w:val="0"/>
        <w:spacing w:before="120" w:after="120" w:line="360" w:lineRule="auto"/>
        <w:jc w:val="center"/>
        <w:rPr>
          <w:rFonts w:ascii="Arial" w:hAnsi="Arial" w:cs="Arial"/>
        </w:rPr>
      </w:pPr>
      <w:r w:rsidRPr="005132D1">
        <w:rPr>
          <w:rFonts w:ascii="Arial" w:hAnsi="Arial" w:cs="Arial"/>
          <w:b/>
        </w:rPr>
        <w:t>Percentage Degradation of RBBR by Immobilized Laccase</w:t>
      </w:r>
    </w:p>
    <w:p w:rsidR="00CF2FA2" w:rsidRPr="005132D1" w:rsidRDefault="00CF2FA2" w:rsidP="009D6907">
      <w:pPr>
        <w:spacing w:before="120" w:after="120" w:line="360" w:lineRule="auto"/>
        <w:jc w:val="center"/>
        <w:rPr>
          <w:rFonts w:ascii="Arial" w:hAnsi="Arial" w:cs="Arial"/>
          <w:b/>
          <w:i/>
          <w:color w:val="17365D" w:themeColor="text2" w:themeShade="BF"/>
          <w:u w:val="double"/>
        </w:rPr>
      </w:pPr>
      <w:r w:rsidRPr="005132D1">
        <w:rPr>
          <w:rFonts w:ascii="Arial" w:hAnsi="Arial" w:cs="Arial"/>
          <w:noProof/>
        </w:rPr>
        <w:drawing>
          <wp:inline distT="0" distB="0" distL="0" distR="0">
            <wp:extent cx="5337545" cy="2934586"/>
            <wp:effectExtent l="0" t="0" r="0" b="0"/>
            <wp:docPr id="11" name="Chart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rsidR="008C7312" w:rsidRPr="005132D1" w:rsidRDefault="00CF2FA2" w:rsidP="009D6907">
      <w:pPr>
        <w:spacing w:before="120" w:after="120" w:line="360" w:lineRule="auto"/>
        <w:ind w:firstLine="720"/>
        <w:jc w:val="both"/>
        <w:rPr>
          <w:rFonts w:ascii="Arial" w:hAnsi="Arial" w:cs="Arial"/>
        </w:rPr>
      </w:pPr>
      <w:r w:rsidRPr="005132D1">
        <w:rPr>
          <w:rFonts w:ascii="Arial" w:hAnsi="Arial" w:cs="Arial"/>
        </w:rPr>
        <w:lastRenderedPageBreak/>
        <w:t>The percentage degradation of RBBR was found to be increase with increase in time of incubation from 30 minutes to 3 hours for both free and immobilized enzyme. And the Percentage degradation was more with immobilized enzyme when compared to free laccase after 24 hours of incubation.</w:t>
      </w:r>
    </w:p>
    <w:p w:rsidR="009D6907" w:rsidRDefault="009D6907">
      <w:pPr>
        <w:rPr>
          <w:rFonts w:ascii="Arial" w:hAnsi="Arial" w:cs="Arial"/>
          <w:b/>
        </w:rPr>
      </w:pPr>
      <w:r>
        <w:rPr>
          <w:rFonts w:ascii="Arial" w:hAnsi="Arial" w:cs="Arial"/>
          <w:b/>
        </w:rPr>
        <w:br w:type="page"/>
      </w:r>
    </w:p>
    <w:p w:rsidR="00203F4A" w:rsidRPr="009D6907" w:rsidRDefault="00635355" w:rsidP="005132D1">
      <w:pPr>
        <w:spacing w:before="120" w:after="120" w:line="360" w:lineRule="auto"/>
        <w:jc w:val="center"/>
        <w:rPr>
          <w:rFonts w:ascii="Arial" w:hAnsi="Arial" w:cs="Arial"/>
          <w:b/>
          <w:sz w:val="26"/>
        </w:rPr>
      </w:pPr>
      <w:r w:rsidRPr="009D6907">
        <w:rPr>
          <w:rFonts w:ascii="Arial" w:hAnsi="Arial" w:cs="Arial"/>
          <w:b/>
          <w:sz w:val="26"/>
        </w:rPr>
        <w:lastRenderedPageBreak/>
        <w:t xml:space="preserve">5.0 SUMMARY </w:t>
      </w:r>
      <w:r w:rsidR="00203F4A" w:rsidRPr="009D6907">
        <w:rPr>
          <w:rFonts w:ascii="Arial" w:hAnsi="Arial" w:cs="Arial"/>
          <w:b/>
          <w:sz w:val="26"/>
        </w:rPr>
        <w:t>AND CONCLUSION</w:t>
      </w:r>
    </w:p>
    <w:p w:rsidR="00203F4A" w:rsidRPr="005132D1" w:rsidRDefault="00203F4A" w:rsidP="005132D1">
      <w:pPr>
        <w:spacing w:before="120" w:after="120" w:line="360" w:lineRule="auto"/>
        <w:jc w:val="both"/>
        <w:rPr>
          <w:rFonts w:ascii="Arial" w:hAnsi="Arial" w:cs="Arial"/>
        </w:rPr>
      </w:pPr>
      <w:r w:rsidRPr="005132D1">
        <w:tab/>
      </w:r>
      <w:r w:rsidRPr="005132D1">
        <w:rPr>
          <w:rFonts w:ascii="Arial" w:hAnsi="Arial" w:cs="Arial"/>
        </w:rPr>
        <w:t>Laccase</w:t>
      </w:r>
      <w:r w:rsidR="00635355" w:rsidRPr="005132D1">
        <w:rPr>
          <w:rFonts w:ascii="Arial" w:hAnsi="Arial" w:cs="Arial"/>
        </w:rPr>
        <w:t xml:space="preserve"> are multicopperoxidoreductive enzymes </w:t>
      </w:r>
      <w:r w:rsidRPr="005132D1">
        <w:rPr>
          <w:rFonts w:ascii="Arial" w:hAnsi="Arial" w:cs="Arial"/>
        </w:rPr>
        <w:t>that has the ability to degrade a large number of pollutants and also a wide variety complex polymers. In order to enhance the ability of these enzymes they are been immobilized. Laccase are immobilized on different supports by different immobilization techniques such as adsorption, encapsulation, entrapment or covalent attachment. These immobilized enzymes are used in several biotechnological applications and biodegradation studies.</w:t>
      </w:r>
    </w:p>
    <w:p w:rsidR="00203F4A" w:rsidRPr="005132D1" w:rsidRDefault="00203F4A" w:rsidP="005132D1">
      <w:pPr>
        <w:spacing w:before="120" w:after="120" w:line="360" w:lineRule="auto"/>
        <w:jc w:val="both"/>
        <w:rPr>
          <w:rFonts w:ascii="Arial" w:hAnsi="Arial" w:cs="Arial"/>
        </w:rPr>
      </w:pPr>
      <w:r w:rsidRPr="005132D1">
        <w:rPr>
          <w:rFonts w:ascii="Arial" w:hAnsi="Arial" w:cs="Arial"/>
        </w:rPr>
        <w:tab/>
        <w:t>Cellulose is the most commonly used polysaccharide that is complex in nature. Cellulose is the highly stable biopolymer with linear chains and they are both crystalline and amorphous in nature. Hydrogels are natural polymers and they are also possess several applications. Cellulose hydrogels are hydrophilic in nature and possess several indigenous applications. They act as good support for the enzymes.</w:t>
      </w:r>
    </w:p>
    <w:p w:rsidR="00203F4A" w:rsidRPr="005132D1" w:rsidRDefault="00203F4A" w:rsidP="005132D1">
      <w:pPr>
        <w:spacing w:before="120" w:after="120" w:line="360" w:lineRule="auto"/>
        <w:jc w:val="both"/>
        <w:rPr>
          <w:rFonts w:ascii="Arial" w:hAnsi="Arial" w:cs="Arial"/>
        </w:rPr>
      </w:pPr>
      <w:r w:rsidRPr="005132D1">
        <w:rPr>
          <w:rFonts w:ascii="Arial" w:hAnsi="Arial" w:cs="Arial"/>
        </w:rPr>
        <w:tab/>
        <w:t xml:space="preserve">In the present study the cellulose hydrogel were prepared with 8% lithium hydroxide, 18% urea and 4 % cellulose with epichlorohydrin as cross linking agent. </w:t>
      </w:r>
      <w:r w:rsidR="009D6907">
        <w:rPr>
          <w:rFonts w:ascii="Arial" w:hAnsi="Arial" w:cs="Arial"/>
        </w:rPr>
        <w:br/>
      </w:r>
      <w:r w:rsidRPr="005132D1">
        <w:rPr>
          <w:rFonts w:ascii="Arial" w:hAnsi="Arial" w:cs="Arial"/>
        </w:rPr>
        <w:t>The characterization of the gel was carried out by doing UV-Visible spectroscopy, swelling properties and water content. In UV-Visible spectroscopy the cellulose hydrogel showed the transmittance ranging from 200-500 nm. This showed the clear transparency of the gel. The swelling properties of the cellulose hydrogel showed good swelling ratio of about 235% for a period of 5 days. The water content of the cellulose hydrogel was found to be 67.8</w:t>
      </w:r>
      <w:r w:rsidR="00F25BA4" w:rsidRPr="005132D1">
        <w:rPr>
          <w:rFonts w:ascii="Arial" w:hAnsi="Arial" w:cs="Arial"/>
        </w:rPr>
        <w:t xml:space="preserve"> % at the end of 5 days.</w:t>
      </w:r>
    </w:p>
    <w:p w:rsidR="00203F4A" w:rsidRPr="005132D1" w:rsidRDefault="00203F4A" w:rsidP="005132D1">
      <w:pPr>
        <w:spacing w:before="120" w:after="120" w:line="360" w:lineRule="auto"/>
        <w:jc w:val="both"/>
        <w:rPr>
          <w:rFonts w:ascii="Arial" w:hAnsi="Arial" w:cs="Arial"/>
        </w:rPr>
      </w:pPr>
      <w:r w:rsidRPr="005132D1">
        <w:rPr>
          <w:rFonts w:ascii="Arial" w:hAnsi="Arial" w:cs="Arial"/>
        </w:rPr>
        <w:tab/>
        <w:t>The immobilization of the laccase enzyme on cellulose hydrogel was carried out by physical adsorption. The immobilization yield and the loading efficiency was 64.3% and 74.2 % respectively.</w:t>
      </w:r>
    </w:p>
    <w:p w:rsidR="00203F4A" w:rsidRPr="005132D1" w:rsidRDefault="00203F4A" w:rsidP="005132D1">
      <w:pPr>
        <w:spacing w:before="120" w:after="120" w:line="360" w:lineRule="auto"/>
        <w:jc w:val="both"/>
        <w:rPr>
          <w:rFonts w:ascii="Arial" w:hAnsi="Arial" w:cs="Arial"/>
        </w:rPr>
      </w:pPr>
      <w:r w:rsidRPr="005132D1">
        <w:rPr>
          <w:rFonts w:ascii="Arial" w:hAnsi="Arial" w:cs="Arial"/>
        </w:rPr>
        <w:tab/>
      </w:r>
      <w:r w:rsidRPr="009D6907">
        <w:rPr>
          <w:rFonts w:ascii="Arial" w:hAnsi="Arial" w:cs="Arial"/>
          <w:spacing w:val="-6"/>
        </w:rPr>
        <w:t>The immobilized cellulose hydrogel and untreated cellulose hydrogel was characterized by scanning electron microscopy and fourier transform infrared spectr</w:t>
      </w:r>
      <w:r w:rsidR="00635355" w:rsidRPr="009D6907">
        <w:rPr>
          <w:rFonts w:ascii="Arial" w:hAnsi="Arial" w:cs="Arial"/>
          <w:spacing w:val="-6"/>
        </w:rPr>
        <w:t>oscopy</w:t>
      </w:r>
      <w:r w:rsidR="00635355" w:rsidRPr="005132D1">
        <w:rPr>
          <w:rFonts w:ascii="Arial" w:hAnsi="Arial" w:cs="Arial"/>
        </w:rPr>
        <w:t xml:space="preserve">. The SEM results showed </w:t>
      </w:r>
      <w:r w:rsidRPr="005132D1">
        <w:rPr>
          <w:rFonts w:ascii="Arial" w:hAnsi="Arial" w:cs="Arial"/>
        </w:rPr>
        <w:t>the loosely packed and porous nature of the cellulose hydrogel and the immobilized cellulose hydrogel are high complex, tightly packed and interconnected in nature. The FTIR analysis showed the O-H stretching of the spectrum at a correct range between 3200-3400cm</w:t>
      </w:r>
      <w:r w:rsidRPr="005132D1">
        <w:rPr>
          <w:rFonts w:ascii="Arial" w:hAnsi="Arial" w:cs="Arial"/>
          <w:vertAlign w:val="superscript"/>
        </w:rPr>
        <w:t>-1</w:t>
      </w:r>
      <w:r w:rsidRPr="005132D1">
        <w:rPr>
          <w:rFonts w:ascii="Arial" w:hAnsi="Arial" w:cs="Arial"/>
        </w:rPr>
        <w:t xml:space="preserve"> in both cellulose hydrogel and </w:t>
      </w:r>
      <w:r w:rsidR="00635355" w:rsidRPr="005132D1">
        <w:rPr>
          <w:rFonts w:ascii="Arial" w:hAnsi="Arial" w:cs="Arial"/>
        </w:rPr>
        <w:t xml:space="preserve">immobilized hydrogel. There are </w:t>
      </w:r>
      <w:r w:rsidRPr="005132D1">
        <w:rPr>
          <w:rFonts w:ascii="Arial" w:hAnsi="Arial" w:cs="Arial"/>
        </w:rPr>
        <w:t>also C-N stretching vibration in the spectrum of both the gels.</w:t>
      </w:r>
    </w:p>
    <w:p w:rsidR="00203F4A" w:rsidRPr="005132D1" w:rsidRDefault="00203F4A" w:rsidP="005132D1">
      <w:pPr>
        <w:spacing w:before="120" w:after="120" w:line="360" w:lineRule="auto"/>
        <w:jc w:val="both"/>
        <w:rPr>
          <w:rFonts w:ascii="Arial" w:hAnsi="Arial" w:cs="Arial"/>
        </w:rPr>
      </w:pPr>
      <w:r w:rsidRPr="005132D1">
        <w:rPr>
          <w:rFonts w:ascii="Arial" w:hAnsi="Arial" w:cs="Arial"/>
        </w:rPr>
        <w:tab/>
        <w:t xml:space="preserve">The optimum pH of free enzyme and immobilized enyzyme was found to be pH 4  and pH 5. The optimum temperature of free enzyme and immobilized enzyme was found </w:t>
      </w:r>
      <w:r w:rsidRPr="005132D1">
        <w:rPr>
          <w:rFonts w:ascii="Arial" w:hAnsi="Arial" w:cs="Arial"/>
        </w:rPr>
        <w:lastRenderedPageBreak/>
        <w:t>to be 40</w:t>
      </w:r>
      <w:r w:rsidRPr="005132D1">
        <w:rPr>
          <w:rFonts w:ascii="Times New Roman" w:hAnsi="Times New Roman" w:cs="Times New Roman"/>
        </w:rPr>
        <w:t>°</w:t>
      </w:r>
      <w:r w:rsidRPr="005132D1">
        <w:rPr>
          <w:rFonts w:ascii="Arial" w:hAnsi="Arial" w:cs="Arial"/>
        </w:rPr>
        <w:t>C and 50</w:t>
      </w:r>
      <w:r w:rsidRPr="005132D1">
        <w:rPr>
          <w:rFonts w:ascii="Times New Roman" w:hAnsi="Times New Roman" w:cs="Times New Roman"/>
        </w:rPr>
        <w:t>°</w:t>
      </w:r>
      <w:r w:rsidRPr="005132D1">
        <w:rPr>
          <w:rFonts w:ascii="Arial" w:hAnsi="Arial" w:cs="Arial"/>
        </w:rPr>
        <w:t xml:space="preserve">C. </w:t>
      </w:r>
      <w:r w:rsidR="00635355" w:rsidRPr="005132D1">
        <w:rPr>
          <w:rFonts w:ascii="Arial" w:hAnsi="Arial" w:cs="Arial"/>
        </w:rPr>
        <w:t xml:space="preserve">The Km value of the </w:t>
      </w:r>
      <w:r w:rsidRPr="005132D1">
        <w:rPr>
          <w:rFonts w:ascii="Arial" w:hAnsi="Arial" w:cs="Arial"/>
        </w:rPr>
        <w:t>free enzyme (82.3</w:t>
      </w:r>
      <w:r w:rsidRPr="005132D1">
        <w:rPr>
          <w:rFonts w:ascii="Arial" w:hAnsi="Arial" w:cs="Arial"/>
        </w:rPr>
        <w:sym w:font="Symbol" w:char="F06D"/>
      </w:r>
      <w:r w:rsidRPr="005132D1">
        <w:rPr>
          <w:rFonts w:ascii="Arial" w:hAnsi="Arial" w:cs="Arial"/>
        </w:rPr>
        <w:t xml:space="preserve">M) is lower than immobilized enzyme (111 </w:t>
      </w:r>
      <w:r w:rsidRPr="005132D1">
        <w:rPr>
          <w:rFonts w:ascii="Arial" w:hAnsi="Arial" w:cs="Arial"/>
        </w:rPr>
        <w:sym w:font="Symbol" w:char="F06D"/>
      </w:r>
      <w:r w:rsidRPr="005132D1">
        <w:rPr>
          <w:rFonts w:ascii="Arial" w:hAnsi="Arial" w:cs="Arial"/>
        </w:rPr>
        <w:t xml:space="preserve">M), indicating the affinity of enzyme towards ABTS is decreased after immobilization. The Vmax value of the free laccase and immobilized laccase was found to be 21.23 and 40.48 </w:t>
      </w:r>
      <w:r w:rsidRPr="005132D1">
        <w:rPr>
          <w:rFonts w:ascii="Arial" w:hAnsi="Arial" w:cs="Arial"/>
        </w:rPr>
        <w:sym w:font="Symbol" w:char="F06D"/>
      </w:r>
      <w:r w:rsidRPr="005132D1">
        <w:rPr>
          <w:rFonts w:ascii="Arial" w:hAnsi="Arial" w:cs="Arial"/>
        </w:rPr>
        <w:t>M/ Min. The dye degradation studies showed the percentage degradation was more with immobilized enzyme when compared to free laccase after 24 hours of incubation.</w:t>
      </w:r>
    </w:p>
    <w:p w:rsidR="00203F4A" w:rsidRPr="005132D1" w:rsidRDefault="00203F4A" w:rsidP="005132D1">
      <w:pPr>
        <w:spacing w:before="120" w:after="120" w:line="360" w:lineRule="auto"/>
        <w:ind w:firstLine="720"/>
        <w:jc w:val="both"/>
        <w:rPr>
          <w:rFonts w:ascii="Arial" w:hAnsi="Arial" w:cs="Arial"/>
        </w:rPr>
      </w:pPr>
      <w:r w:rsidRPr="005132D1">
        <w:rPr>
          <w:rFonts w:ascii="Arial" w:hAnsi="Arial" w:cs="Arial"/>
        </w:rPr>
        <w:t>To conclude, the laccase immobilized on cellulose hydrogel was found to have good catalytic efficiency and can be used for wide variety of biotechnological applications.</w:t>
      </w:r>
    </w:p>
    <w:p w:rsidR="00203F4A" w:rsidRPr="005132D1" w:rsidRDefault="009D6907" w:rsidP="005132D1">
      <w:pPr>
        <w:spacing w:before="120" w:after="120" w:line="360" w:lineRule="auto"/>
        <w:jc w:val="both"/>
        <w:rPr>
          <w:rFonts w:ascii="Arial" w:hAnsi="Arial" w:cs="Arial"/>
          <w:b/>
        </w:rPr>
      </w:pPr>
      <w:r>
        <w:rPr>
          <w:rFonts w:ascii="Arial" w:hAnsi="Arial" w:cs="Arial"/>
          <w:b/>
        </w:rPr>
        <w:t>Future Studies</w:t>
      </w:r>
    </w:p>
    <w:p w:rsidR="00203F4A" w:rsidRPr="005132D1" w:rsidRDefault="00F25BA4" w:rsidP="005132D1">
      <w:pPr>
        <w:pStyle w:val="ListParagraph"/>
        <w:numPr>
          <w:ilvl w:val="0"/>
          <w:numId w:val="8"/>
        </w:numPr>
        <w:spacing w:before="120" w:after="120" w:line="360" w:lineRule="auto"/>
        <w:contextualSpacing w:val="0"/>
        <w:jc w:val="both"/>
        <w:rPr>
          <w:rFonts w:ascii="Arial" w:hAnsi="Arial" w:cs="Arial"/>
          <w:color w:val="auto"/>
          <w:sz w:val="22"/>
          <w:szCs w:val="22"/>
        </w:rPr>
      </w:pPr>
      <w:r w:rsidRPr="005132D1">
        <w:rPr>
          <w:rFonts w:ascii="Arial" w:hAnsi="Arial" w:cs="Arial"/>
          <w:color w:val="auto"/>
          <w:sz w:val="22"/>
          <w:szCs w:val="22"/>
        </w:rPr>
        <w:t>Thermogravimetric a</w:t>
      </w:r>
      <w:r w:rsidR="00203F4A" w:rsidRPr="005132D1">
        <w:rPr>
          <w:rFonts w:ascii="Arial" w:hAnsi="Arial" w:cs="Arial"/>
          <w:color w:val="auto"/>
          <w:sz w:val="22"/>
          <w:szCs w:val="22"/>
        </w:rPr>
        <w:t>nalysis</w:t>
      </w:r>
      <w:r w:rsidRPr="005132D1">
        <w:rPr>
          <w:rFonts w:ascii="Arial" w:hAnsi="Arial" w:cs="Arial"/>
          <w:color w:val="auto"/>
          <w:sz w:val="22"/>
          <w:szCs w:val="22"/>
        </w:rPr>
        <w:t xml:space="preserve"> of treated </w:t>
      </w:r>
      <w:r w:rsidR="00A117B5" w:rsidRPr="005132D1">
        <w:rPr>
          <w:rFonts w:ascii="Arial" w:hAnsi="Arial" w:cs="Arial"/>
          <w:color w:val="auto"/>
          <w:sz w:val="22"/>
          <w:szCs w:val="22"/>
        </w:rPr>
        <w:t>and laccase immobilized cellulose hydrogel.</w:t>
      </w:r>
    </w:p>
    <w:p w:rsidR="00203F4A" w:rsidRPr="005132D1" w:rsidRDefault="00203F4A" w:rsidP="005132D1">
      <w:pPr>
        <w:pStyle w:val="ListParagraph"/>
        <w:numPr>
          <w:ilvl w:val="0"/>
          <w:numId w:val="8"/>
        </w:numPr>
        <w:spacing w:before="120" w:after="120" w:line="360" w:lineRule="auto"/>
        <w:contextualSpacing w:val="0"/>
        <w:jc w:val="both"/>
        <w:rPr>
          <w:rFonts w:ascii="Arial" w:hAnsi="Arial" w:cs="Arial"/>
          <w:color w:val="auto"/>
          <w:sz w:val="22"/>
          <w:szCs w:val="22"/>
        </w:rPr>
      </w:pPr>
      <w:r w:rsidRPr="005132D1">
        <w:rPr>
          <w:rFonts w:ascii="Arial" w:hAnsi="Arial" w:cs="Arial"/>
          <w:color w:val="auto"/>
          <w:sz w:val="22"/>
          <w:szCs w:val="22"/>
        </w:rPr>
        <w:t>Storage stability</w:t>
      </w:r>
    </w:p>
    <w:p w:rsidR="00203F4A" w:rsidRPr="005132D1" w:rsidRDefault="00203F4A" w:rsidP="005132D1">
      <w:pPr>
        <w:pStyle w:val="ListParagraph"/>
        <w:numPr>
          <w:ilvl w:val="0"/>
          <w:numId w:val="8"/>
        </w:numPr>
        <w:spacing w:before="120" w:after="120" w:line="360" w:lineRule="auto"/>
        <w:contextualSpacing w:val="0"/>
        <w:jc w:val="both"/>
        <w:rPr>
          <w:rFonts w:ascii="Arial" w:hAnsi="Arial" w:cs="Arial"/>
          <w:color w:val="auto"/>
          <w:sz w:val="22"/>
          <w:szCs w:val="22"/>
        </w:rPr>
      </w:pPr>
      <w:r w:rsidRPr="005132D1">
        <w:rPr>
          <w:rFonts w:ascii="Arial" w:hAnsi="Arial" w:cs="Arial"/>
          <w:color w:val="auto"/>
          <w:sz w:val="22"/>
          <w:szCs w:val="22"/>
        </w:rPr>
        <w:t>Reusability of immobilized gel for degradation</w:t>
      </w:r>
    </w:p>
    <w:p w:rsidR="009D6907" w:rsidRDefault="009D6907">
      <w:pPr>
        <w:rPr>
          <w:rFonts w:ascii="Arial" w:hAnsi="Arial" w:cs="Arial"/>
          <w:b/>
        </w:rPr>
      </w:pPr>
      <w:r>
        <w:rPr>
          <w:rFonts w:ascii="Arial" w:hAnsi="Arial" w:cs="Arial"/>
          <w:b/>
        </w:rPr>
        <w:br w:type="page"/>
      </w:r>
    </w:p>
    <w:p w:rsidR="00467B5C" w:rsidRPr="009D6907" w:rsidRDefault="00467B5C" w:rsidP="005132D1">
      <w:pPr>
        <w:autoSpaceDE w:val="0"/>
        <w:autoSpaceDN w:val="0"/>
        <w:adjustRightInd w:val="0"/>
        <w:spacing w:before="120" w:after="120" w:line="360" w:lineRule="auto"/>
        <w:jc w:val="center"/>
        <w:rPr>
          <w:rFonts w:ascii="Arial" w:hAnsi="Arial" w:cs="Arial"/>
          <w:sz w:val="26"/>
        </w:rPr>
      </w:pPr>
      <w:r w:rsidRPr="009D6907">
        <w:rPr>
          <w:rFonts w:ascii="Arial" w:hAnsi="Arial" w:cs="Arial"/>
          <w:b/>
          <w:sz w:val="26"/>
        </w:rPr>
        <w:lastRenderedPageBreak/>
        <w:t>BIBLIOGRAPHY</w:t>
      </w:r>
    </w:p>
    <w:p w:rsidR="00467B5C" w:rsidRPr="005132D1" w:rsidRDefault="00467B5C" w:rsidP="009D6907">
      <w:pPr>
        <w:pStyle w:val="ListParagraph"/>
        <w:numPr>
          <w:ilvl w:val="0"/>
          <w:numId w:val="9"/>
        </w:numPr>
        <w:tabs>
          <w:tab w:val="left" w:pos="540"/>
        </w:tabs>
        <w:spacing w:before="120" w:after="120" w:line="360" w:lineRule="auto"/>
        <w:ind w:left="540" w:hanging="540"/>
        <w:contextualSpacing w:val="0"/>
        <w:jc w:val="both"/>
        <w:rPr>
          <w:rFonts w:ascii="Arial" w:hAnsi="Arial" w:cs="Arial"/>
          <w:color w:val="auto"/>
          <w:sz w:val="22"/>
          <w:szCs w:val="22"/>
        </w:rPr>
      </w:pPr>
      <w:r w:rsidRPr="005132D1">
        <w:rPr>
          <w:rFonts w:ascii="Arial" w:hAnsi="Arial" w:cs="Arial"/>
          <w:bCs/>
          <w:color w:val="auto"/>
          <w:sz w:val="22"/>
          <w:szCs w:val="22"/>
        </w:rPr>
        <w:t>Ahmad R. and Sardar M.</w:t>
      </w:r>
      <w:r w:rsidRPr="005132D1">
        <w:rPr>
          <w:rFonts w:ascii="Arial" w:hAnsi="Arial" w:cs="Arial"/>
          <w:color w:val="auto"/>
          <w:sz w:val="22"/>
          <w:szCs w:val="22"/>
        </w:rPr>
        <w:t xml:space="preserve"> (2015) Enzyme Immobilization: An Overview on Nanoparticles as Immobilization Matrix, </w:t>
      </w:r>
      <w:r w:rsidRPr="005132D1">
        <w:rPr>
          <w:rFonts w:ascii="Arial" w:hAnsi="Arial" w:cs="Arial"/>
          <w:i/>
          <w:color w:val="auto"/>
          <w:sz w:val="22"/>
          <w:szCs w:val="22"/>
        </w:rPr>
        <w:t>Biochemistry and Analytical Biochemistry</w:t>
      </w:r>
      <w:r w:rsidRPr="005132D1">
        <w:rPr>
          <w:rFonts w:ascii="Arial" w:hAnsi="Arial" w:cs="Arial"/>
          <w:color w:val="auto"/>
          <w:sz w:val="22"/>
          <w:szCs w:val="22"/>
        </w:rPr>
        <w:t>, 4(2)1-8</w:t>
      </w:r>
    </w:p>
    <w:p w:rsidR="00467B5C" w:rsidRPr="005132D1" w:rsidRDefault="00467B5C" w:rsidP="009D6907">
      <w:pPr>
        <w:pStyle w:val="ListParagraph"/>
        <w:numPr>
          <w:ilvl w:val="0"/>
          <w:numId w:val="9"/>
        </w:numPr>
        <w:tabs>
          <w:tab w:val="left" w:pos="540"/>
        </w:tabs>
        <w:spacing w:before="120" w:after="120" w:line="360" w:lineRule="auto"/>
        <w:ind w:left="540" w:hanging="540"/>
        <w:contextualSpacing w:val="0"/>
        <w:jc w:val="both"/>
        <w:rPr>
          <w:rFonts w:ascii="Arial" w:hAnsi="Arial" w:cs="Arial"/>
          <w:color w:val="auto"/>
          <w:sz w:val="22"/>
          <w:szCs w:val="22"/>
        </w:rPr>
      </w:pPr>
      <w:r w:rsidRPr="005132D1">
        <w:rPr>
          <w:rFonts w:ascii="Arial" w:hAnsi="Arial" w:cs="Arial"/>
          <w:color w:val="auto"/>
          <w:sz w:val="22"/>
          <w:szCs w:val="22"/>
        </w:rPr>
        <w:t>Akhtar</w:t>
      </w:r>
      <w:r w:rsidR="00635355" w:rsidRPr="005132D1">
        <w:rPr>
          <w:rFonts w:ascii="Arial" w:hAnsi="Arial" w:cs="Arial"/>
          <w:color w:val="auto"/>
          <w:sz w:val="22"/>
          <w:szCs w:val="22"/>
        </w:rPr>
        <w:t>,</w:t>
      </w:r>
      <w:r w:rsidRPr="005132D1">
        <w:rPr>
          <w:rFonts w:ascii="Arial" w:hAnsi="Arial" w:cs="Arial"/>
          <w:color w:val="auto"/>
          <w:sz w:val="22"/>
          <w:szCs w:val="22"/>
        </w:rPr>
        <w:t xml:space="preserve"> M.F., Hanif</w:t>
      </w:r>
      <w:r w:rsidR="00635355" w:rsidRPr="005132D1">
        <w:rPr>
          <w:rFonts w:ascii="Arial" w:hAnsi="Arial" w:cs="Arial"/>
          <w:color w:val="auto"/>
          <w:sz w:val="22"/>
          <w:szCs w:val="22"/>
        </w:rPr>
        <w:t>,</w:t>
      </w:r>
      <w:r w:rsidRPr="005132D1">
        <w:rPr>
          <w:rFonts w:ascii="Arial" w:hAnsi="Arial" w:cs="Arial"/>
          <w:color w:val="auto"/>
          <w:sz w:val="22"/>
          <w:szCs w:val="22"/>
        </w:rPr>
        <w:t xml:space="preserve"> M. and Ranjha</w:t>
      </w:r>
      <w:r w:rsidR="00635355" w:rsidRPr="005132D1">
        <w:rPr>
          <w:rFonts w:ascii="Arial" w:hAnsi="Arial" w:cs="Arial"/>
          <w:color w:val="auto"/>
          <w:sz w:val="22"/>
          <w:szCs w:val="22"/>
        </w:rPr>
        <w:t>,</w:t>
      </w:r>
      <w:r w:rsidRPr="005132D1">
        <w:rPr>
          <w:rFonts w:ascii="Arial" w:hAnsi="Arial" w:cs="Arial"/>
          <w:color w:val="auto"/>
          <w:sz w:val="22"/>
          <w:szCs w:val="22"/>
        </w:rPr>
        <w:t xml:space="preserve"> N.M. (2016) Methods of synthesis of hydrogels -A review, </w:t>
      </w:r>
      <w:r w:rsidRPr="005132D1">
        <w:rPr>
          <w:rFonts w:ascii="Arial" w:hAnsi="Arial" w:cs="Arial"/>
          <w:i/>
          <w:color w:val="auto"/>
          <w:sz w:val="22"/>
          <w:szCs w:val="22"/>
        </w:rPr>
        <w:t>Saudi Pharmaceutical Journal</w:t>
      </w:r>
      <w:r w:rsidRPr="005132D1">
        <w:rPr>
          <w:rFonts w:ascii="Arial" w:hAnsi="Arial" w:cs="Arial"/>
          <w:color w:val="auto"/>
          <w:sz w:val="22"/>
          <w:szCs w:val="22"/>
        </w:rPr>
        <w:t>, 24:554–559</w:t>
      </w:r>
    </w:p>
    <w:p w:rsidR="00467B5C" w:rsidRPr="005132D1" w:rsidRDefault="00467B5C" w:rsidP="009D6907">
      <w:pPr>
        <w:pStyle w:val="ListParagraph"/>
        <w:numPr>
          <w:ilvl w:val="0"/>
          <w:numId w:val="9"/>
        </w:numPr>
        <w:tabs>
          <w:tab w:val="left" w:pos="540"/>
        </w:tabs>
        <w:spacing w:before="120" w:after="120" w:line="360" w:lineRule="auto"/>
        <w:ind w:left="540" w:hanging="540"/>
        <w:contextualSpacing w:val="0"/>
        <w:jc w:val="both"/>
        <w:rPr>
          <w:rFonts w:ascii="Arial" w:hAnsi="Arial" w:cs="Arial"/>
          <w:color w:val="auto"/>
          <w:sz w:val="22"/>
          <w:szCs w:val="22"/>
        </w:rPr>
      </w:pPr>
      <w:r w:rsidRPr="005132D1">
        <w:rPr>
          <w:rFonts w:ascii="Arial" w:hAnsi="Arial" w:cs="Arial"/>
          <w:color w:val="auto"/>
          <w:sz w:val="22"/>
          <w:szCs w:val="22"/>
        </w:rPr>
        <w:t>Anwar Z., Gulfraz</w:t>
      </w:r>
      <w:r w:rsidR="00BB53A1" w:rsidRPr="005132D1">
        <w:rPr>
          <w:rFonts w:ascii="Arial" w:hAnsi="Arial" w:cs="Arial"/>
          <w:color w:val="auto"/>
          <w:sz w:val="22"/>
          <w:szCs w:val="22"/>
        </w:rPr>
        <w:t>,</w:t>
      </w:r>
      <w:r w:rsidRPr="005132D1">
        <w:rPr>
          <w:rFonts w:ascii="Arial" w:hAnsi="Arial" w:cs="Arial"/>
          <w:color w:val="auto"/>
          <w:sz w:val="22"/>
          <w:szCs w:val="22"/>
        </w:rPr>
        <w:t xml:space="preserve"> M. and Irshad M. (2014) Agro-industrial lignocellulosic biomass a key to unlock the future bio-energy: A brief review, </w:t>
      </w:r>
      <w:r w:rsidRPr="005132D1">
        <w:rPr>
          <w:rFonts w:ascii="Arial" w:hAnsi="Arial" w:cs="Arial"/>
          <w:i/>
          <w:color w:val="auto"/>
          <w:sz w:val="22"/>
          <w:szCs w:val="22"/>
        </w:rPr>
        <w:t xml:space="preserve">Journal of Radiation Research and Applied Sciences, </w:t>
      </w:r>
      <w:r w:rsidRPr="005132D1">
        <w:rPr>
          <w:rFonts w:ascii="Arial" w:hAnsi="Arial" w:cs="Arial"/>
          <w:color w:val="auto"/>
          <w:sz w:val="22"/>
          <w:szCs w:val="22"/>
        </w:rPr>
        <w:t>7:163-173</w:t>
      </w:r>
    </w:p>
    <w:p w:rsidR="00467B5C" w:rsidRPr="005132D1" w:rsidRDefault="00467B5C" w:rsidP="009D6907">
      <w:pPr>
        <w:pStyle w:val="ListParagraph"/>
        <w:numPr>
          <w:ilvl w:val="0"/>
          <w:numId w:val="9"/>
        </w:numPr>
        <w:tabs>
          <w:tab w:val="left" w:pos="540"/>
        </w:tabs>
        <w:autoSpaceDE w:val="0"/>
        <w:autoSpaceDN w:val="0"/>
        <w:adjustRightInd w:val="0"/>
        <w:spacing w:before="120" w:after="120" w:line="360" w:lineRule="auto"/>
        <w:ind w:left="540" w:hanging="540"/>
        <w:contextualSpacing w:val="0"/>
        <w:jc w:val="both"/>
        <w:rPr>
          <w:rFonts w:ascii="Arial" w:eastAsia="AdvGulliv-R" w:hAnsi="Arial" w:cs="Arial"/>
          <w:color w:val="auto"/>
          <w:sz w:val="22"/>
          <w:szCs w:val="22"/>
        </w:rPr>
      </w:pPr>
      <w:r w:rsidRPr="005132D1">
        <w:rPr>
          <w:rFonts w:ascii="Arial" w:hAnsi="Arial" w:cs="Arial"/>
          <w:color w:val="auto"/>
          <w:sz w:val="22"/>
          <w:szCs w:val="22"/>
        </w:rPr>
        <w:t>Barbosa</w:t>
      </w:r>
      <w:r w:rsidR="00BB53A1" w:rsidRPr="005132D1">
        <w:rPr>
          <w:rFonts w:ascii="Arial" w:hAnsi="Arial" w:cs="Arial"/>
          <w:color w:val="auto"/>
          <w:sz w:val="22"/>
          <w:szCs w:val="22"/>
        </w:rPr>
        <w:t>,</w:t>
      </w:r>
      <w:r w:rsidRPr="005132D1">
        <w:rPr>
          <w:rFonts w:ascii="Arial" w:hAnsi="Arial" w:cs="Arial"/>
          <w:color w:val="auto"/>
          <w:sz w:val="22"/>
          <w:szCs w:val="22"/>
        </w:rPr>
        <w:t xml:space="preserve"> O., Torres</w:t>
      </w:r>
      <w:r w:rsidR="00BB53A1" w:rsidRPr="005132D1">
        <w:rPr>
          <w:rFonts w:ascii="Arial" w:hAnsi="Arial" w:cs="Arial"/>
          <w:color w:val="auto"/>
          <w:sz w:val="22"/>
          <w:szCs w:val="22"/>
        </w:rPr>
        <w:t>,</w:t>
      </w:r>
      <w:r w:rsidRPr="005132D1">
        <w:rPr>
          <w:rFonts w:ascii="Arial" w:hAnsi="Arial" w:cs="Arial"/>
          <w:color w:val="auto"/>
          <w:sz w:val="22"/>
          <w:szCs w:val="22"/>
        </w:rPr>
        <w:t xml:space="preserve"> R., Ortiz C., Berenguer-Murcia</w:t>
      </w:r>
      <w:r w:rsidR="00BB53A1" w:rsidRPr="005132D1">
        <w:rPr>
          <w:rFonts w:ascii="Arial" w:hAnsi="Arial" w:cs="Arial"/>
          <w:color w:val="auto"/>
          <w:sz w:val="22"/>
          <w:szCs w:val="22"/>
        </w:rPr>
        <w:t>,</w:t>
      </w:r>
      <w:r w:rsidRPr="005132D1">
        <w:rPr>
          <w:rFonts w:ascii="Arial" w:hAnsi="Arial" w:cs="Arial"/>
          <w:color w:val="auto"/>
          <w:sz w:val="22"/>
          <w:szCs w:val="22"/>
        </w:rPr>
        <w:t xml:space="preserve"> A., Rodrigues</w:t>
      </w:r>
      <w:r w:rsidR="00BB53A1" w:rsidRPr="005132D1">
        <w:rPr>
          <w:rFonts w:ascii="Arial" w:hAnsi="Arial" w:cs="Arial"/>
          <w:color w:val="auto"/>
          <w:sz w:val="22"/>
          <w:szCs w:val="22"/>
        </w:rPr>
        <w:t>,</w:t>
      </w:r>
      <w:r w:rsidRPr="005132D1">
        <w:rPr>
          <w:rFonts w:ascii="Arial" w:hAnsi="Arial" w:cs="Arial"/>
          <w:color w:val="auto"/>
          <w:sz w:val="22"/>
          <w:szCs w:val="22"/>
        </w:rPr>
        <w:t xml:space="preserve"> R.C. and </w:t>
      </w:r>
      <w:r w:rsidRPr="009D6907">
        <w:rPr>
          <w:rFonts w:ascii="Arial" w:hAnsi="Arial" w:cs="Arial"/>
          <w:color w:val="auto"/>
          <w:spacing w:val="-4"/>
          <w:sz w:val="22"/>
          <w:szCs w:val="22"/>
        </w:rPr>
        <w:t>Fernandez-Lafuente</w:t>
      </w:r>
      <w:r w:rsidR="00BB53A1" w:rsidRPr="009D6907">
        <w:rPr>
          <w:rFonts w:ascii="Arial" w:hAnsi="Arial" w:cs="Arial"/>
          <w:color w:val="auto"/>
          <w:spacing w:val="-4"/>
          <w:sz w:val="22"/>
          <w:szCs w:val="22"/>
        </w:rPr>
        <w:t>,</w:t>
      </w:r>
      <w:r w:rsidRPr="009D6907">
        <w:rPr>
          <w:rFonts w:ascii="Arial" w:hAnsi="Arial" w:cs="Arial"/>
          <w:color w:val="auto"/>
          <w:spacing w:val="-4"/>
          <w:sz w:val="22"/>
          <w:szCs w:val="22"/>
        </w:rPr>
        <w:t xml:space="preserve"> R. (2013) Heterofunctional Supports in Enzyme Immobilization:</w:t>
      </w:r>
      <w:r w:rsidRPr="005132D1">
        <w:rPr>
          <w:rFonts w:ascii="Arial" w:hAnsi="Arial" w:cs="Arial"/>
          <w:color w:val="auto"/>
          <w:sz w:val="22"/>
          <w:szCs w:val="22"/>
        </w:rPr>
        <w:t xml:space="preserve"> From Traditional Immobilization Protocols to Opportunities in Tuning Enzyme Properties, </w:t>
      </w:r>
      <w:r w:rsidRPr="005132D1">
        <w:rPr>
          <w:rFonts w:ascii="Arial" w:hAnsi="Arial" w:cs="Arial"/>
          <w:i/>
          <w:color w:val="auto"/>
          <w:sz w:val="22"/>
          <w:szCs w:val="22"/>
        </w:rPr>
        <w:t>Biomacromolecules</w:t>
      </w:r>
      <w:r w:rsidRPr="005132D1">
        <w:rPr>
          <w:rFonts w:ascii="Arial" w:hAnsi="Arial" w:cs="Arial"/>
          <w:color w:val="auto"/>
          <w:sz w:val="22"/>
          <w:szCs w:val="22"/>
        </w:rPr>
        <w:t>, 14:2433</w:t>
      </w:r>
      <w:r w:rsidRPr="005132D1">
        <w:rPr>
          <w:rFonts w:ascii="Arial" w:eastAsia="AdvOT8608a8d1+22" w:hAnsi="Arial" w:cs="Arial"/>
          <w:color w:val="auto"/>
          <w:sz w:val="22"/>
          <w:szCs w:val="22"/>
        </w:rPr>
        <w:t>−</w:t>
      </w:r>
      <w:r w:rsidRPr="005132D1">
        <w:rPr>
          <w:rFonts w:ascii="Arial" w:hAnsi="Arial" w:cs="Arial"/>
          <w:color w:val="auto"/>
          <w:sz w:val="22"/>
          <w:szCs w:val="22"/>
        </w:rPr>
        <w:t>2462</w:t>
      </w:r>
    </w:p>
    <w:p w:rsidR="00467B5C" w:rsidRPr="005132D1" w:rsidRDefault="00467B5C" w:rsidP="009D6907">
      <w:pPr>
        <w:pStyle w:val="ListParagraph"/>
        <w:numPr>
          <w:ilvl w:val="0"/>
          <w:numId w:val="9"/>
        </w:numPr>
        <w:tabs>
          <w:tab w:val="left" w:pos="540"/>
        </w:tabs>
        <w:autoSpaceDE w:val="0"/>
        <w:autoSpaceDN w:val="0"/>
        <w:adjustRightInd w:val="0"/>
        <w:spacing w:before="120" w:after="120" w:line="360" w:lineRule="auto"/>
        <w:ind w:left="540" w:hanging="540"/>
        <w:contextualSpacing w:val="0"/>
        <w:jc w:val="both"/>
        <w:rPr>
          <w:rFonts w:ascii="Arial" w:hAnsi="Arial" w:cs="Arial"/>
          <w:color w:val="auto"/>
          <w:sz w:val="22"/>
          <w:szCs w:val="22"/>
        </w:rPr>
      </w:pPr>
      <w:r w:rsidRPr="005132D1">
        <w:rPr>
          <w:rFonts w:ascii="Arial" w:eastAsia="AdvGulliv-R" w:hAnsi="Arial" w:cs="Arial"/>
          <w:color w:val="auto"/>
          <w:sz w:val="22"/>
          <w:szCs w:val="22"/>
        </w:rPr>
        <w:t>Bayramoglu</w:t>
      </w:r>
      <w:r w:rsidR="00F82116" w:rsidRPr="005132D1">
        <w:rPr>
          <w:rFonts w:ascii="Arial" w:eastAsia="AdvGulliv-R" w:hAnsi="Arial" w:cs="Arial"/>
          <w:color w:val="auto"/>
          <w:sz w:val="22"/>
          <w:szCs w:val="22"/>
        </w:rPr>
        <w:t>,</w:t>
      </w:r>
      <w:r w:rsidRPr="005132D1">
        <w:rPr>
          <w:rFonts w:ascii="Arial" w:eastAsia="AdvGulliv-R" w:hAnsi="Arial" w:cs="Arial"/>
          <w:color w:val="auto"/>
          <w:sz w:val="22"/>
          <w:szCs w:val="22"/>
        </w:rPr>
        <w:t xml:space="preserve"> G., Yilmaz</w:t>
      </w:r>
      <w:r w:rsidR="00F82116" w:rsidRPr="005132D1">
        <w:rPr>
          <w:rFonts w:ascii="Arial" w:eastAsia="AdvGulliv-R" w:hAnsi="Arial" w:cs="Arial"/>
          <w:color w:val="auto"/>
          <w:sz w:val="22"/>
          <w:szCs w:val="22"/>
        </w:rPr>
        <w:t>,</w:t>
      </w:r>
      <w:r w:rsidRPr="005132D1">
        <w:rPr>
          <w:rFonts w:ascii="Arial" w:eastAsia="AdvGulliv-R" w:hAnsi="Arial" w:cs="Arial"/>
          <w:color w:val="auto"/>
          <w:sz w:val="22"/>
          <w:szCs w:val="22"/>
        </w:rPr>
        <w:t xml:space="preserve"> M. and Arica</w:t>
      </w:r>
      <w:r w:rsidR="00F82116" w:rsidRPr="005132D1">
        <w:rPr>
          <w:rFonts w:ascii="Arial" w:eastAsia="AdvGulliv-R" w:hAnsi="Arial" w:cs="Arial"/>
          <w:color w:val="auto"/>
          <w:sz w:val="22"/>
          <w:szCs w:val="22"/>
        </w:rPr>
        <w:t>,</w:t>
      </w:r>
      <w:r w:rsidRPr="005132D1">
        <w:rPr>
          <w:rFonts w:ascii="Arial" w:eastAsia="AdvGulliv-R" w:hAnsi="Arial" w:cs="Arial"/>
          <w:color w:val="auto"/>
          <w:sz w:val="22"/>
          <w:szCs w:val="22"/>
        </w:rPr>
        <w:t xml:space="preserve"> M.Y. (2010) Reversible immobilization of laccase to poly(4-vinylpyridine) grafted and Cu(II)chelated magnetic beads: Biodegradation of reactive dyes, </w:t>
      </w:r>
      <w:r w:rsidRPr="005132D1">
        <w:rPr>
          <w:rFonts w:ascii="Arial" w:eastAsia="AdvGulliv-R" w:hAnsi="Arial" w:cs="Arial"/>
          <w:i/>
          <w:color w:val="auto"/>
          <w:sz w:val="22"/>
          <w:szCs w:val="22"/>
        </w:rPr>
        <w:t>Bioresource Technology</w:t>
      </w:r>
      <w:r w:rsidRPr="005132D1">
        <w:rPr>
          <w:rFonts w:ascii="Arial" w:eastAsia="AdvGulliv-R" w:hAnsi="Arial" w:cs="Arial"/>
          <w:color w:val="auto"/>
          <w:sz w:val="22"/>
          <w:szCs w:val="22"/>
        </w:rPr>
        <w:t>, 101:6615–6621</w:t>
      </w:r>
    </w:p>
    <w:p w:rsidR="00467B5C" w:rsidRPr="005132D1" w:rsidRDefault="00467B5C" w:rsidP="009D6907">
      <w:pPr>
        <w:pStyle w:val="ListParagraph"/>
        <w:numPr>
          <w:ilvl w:val="0"/>
          <w:numId w:val="9"/>
        </w:numPr>
        <w:tabs>
          <w:tab w:val="left" w:pos="540"/>
        </w:tabs>
        <w:autoSpaceDE w:val="0"/>
        <w:autoSpaceDN w:val="0"/>
        <w:adjustRightInd w:val="0"/>
        <w:spacing w:before="120" w:after="120" w:line="360" w:lineRule="auto"/>
        <w:ind w:left="540" w:hanging="540"/>
        <w:contextualSpacing w:val="0"/>
        <w:jc w:val="both"/>
        <w:rPr>
          <w:rFonts w:ascii="Arial" w:hAnsi="Arial" w:cs="Arial"/>
          <w:color w:val="auto"/>
          <w:sz w:val="22"/>
          <w:szCs w:val="22"/>
        </w:rPr>
      </w:pPr>
      <w:r w:rsidRPr="005132D1">
        <w:rPr>
          <w:rFonts w:ascii="Arial" w:hAnsi="Arial" w:cs="Arial"/>
          <w:color w:val="auto"/>
          <w:sz w:val="22"/>
          <w:szCs w:val="22"/>
        </w:rPr>
        <w:t xml:space="preserve">Bayramoglu, G. and Arıca, M.Y. (2009) Immobilization of laccase onto poly(glycidylmethacrylate) brush grafted poly(hydroxyethylmethacrylate) films: Enzymatic oxidation of phenolic compounds, </w:t>
      </w:r>
      <w:r w:rsidRPr="005132D1">
        <w:rPr>
          <w:rFonts w:ascii="Arial" w:hAnsi="Arial" w:cs="Arial"/>
          <w:i/>
          <w:color w:val="auto"/>
          <w:sz w:val="22"/>
          <w:szCs w:val="22"/>
        </w:rPr>
        <w:t>Materials Science and Engineering</w:t>
      </w:r>
      <w:r w:rsidRPr="005132D1">
        <w:rPr>
          <w:rFonts w:ascii="Arial" w:hAnsi="Arial" w:cs="Arial"/>
          <w:color w:val="auto"/>
          <w:sz w:val="22"/>
          <w:szCs w:val="22"/>
        </w:rPr>
        <w:t>, 29:1990–1997.</w:t>
      </w:r>
    </w:p>
    <w:p w:rsidR="00467B5C" w:rsidRPr="005132D1" w:rsidRDefault="00467B5C" w:rsidP="009D6907">
      <w:pPr>
        <w:pStyle w:val="ListParagraph"/>
        <w:numPr>
          <w:ilvl w:val="0"/>
          <w:numId w:val="9"/>
        </w:numPr>
        <w:tabs>
          <w:tab w:val="left" w:pos="540"/>
        </w:tabs>
        <w:autoSpaceDE w:val="0"/>
        <w:autoSpaceDN w:val="0"/>
        <w:adjustRightInd w:val="0"/>
        <w:spacing w:before="120" w:after="120" w:line="360" w:lineRule="auto"/>
        <w:ind w:left="540" w:hanging="540"/>
        <w:contextualSpacing w:val="0"/>
        <w:jc w:val="both"/>
        <w:rPr>
          <w:rFonts w:ascii="Arial" w:eastAsia="AdvGulliv-R" w:hAnsi="Arial" w:cs="Arial"/>
          <w:color w:val="auto"/>
          <w:sz w:val="22"/>
          <w:szCs w:val="22"/>
        </w:rPr>
      </w:pPr>
      <w:r w:rsidRPr="005132D1">
        <w:rPr>
          <w:rFonts w:ascii="Arial" w:hAnsi="Arial" w:cs="Arial"/>
          <w:color w:val="auto"/>
          <w:sz w:val="22"/>
          <w:szCs w:val="22"/>
        </w:rPr>
        <w:t>Beck</w:t>
      </w:r>
      <w:r w:rsidR="00BB53A1" w:rsidRPr="005132D1">
        <w:rPr>
          <w:rFonts w:ascii="Arial" w:hAnsi="Arial" w:cs="Arial"/>
          <w:color w:val="auto"/>
          <w:sz w:val="22"/>
          <w:szCs w:val="22"/>
        </w:rPr>
        <w:t>,</w:t>
      </w:r>
      <w:r w:rsidRPr="005132D1">
        <w:rPr>
          <w:rFonts w:ascii="Arial" w:hAnsi="Arial" w:cs="Arial"/>
          <w:color w:val="auto"/>
          <w:sz w:val="22"/>
          <w:szCs w:val="22"/>
        </w:rPr>
        <w:t xml:space="preserve"> S., Berry</w:t>
      </w:r>
      <w:r w:rsidR="00BB53A1" w:rsidRPr="005132D1">
        <w:rPr>
          <w:rFonts w:ascii="Arial" w:hAnsi="Arial" w:cs="Arial"/>
          <w:color w:val="auto"/>
          <w:sz w:val="22"/>
          <w:szCs w:val="22"/>
        </w:rPr>
        <w:t>,</w:t>
      </w:r>
      <w:r w:rsidRPr="005132D1">
        <w:rPr>
          <w:rFonts w:ascii="Arial" w:hAnsi="Arial" w:cs="Arial"/>
          <w:color w:val="auto"/>
          <w:sz w:val="22"/>
          <w:szCs w:val="22"/>
        </w:rPr>
        <w:t xml:space="preserve"> E., Duke</w:t>
      </w:r>
      <w:r w:rsidR="00BB53A1" w:rsidRPr="005132D1">
        <w:rPr>
          <w:rFonts w:ascii="Arial" w:hAnsi="Arial" w:cs="Arial"/>
          <w:color w:val="auto"/>
          <w:sz w:val="22"/>
          <w:szCs w:val="22"/>
        </w:rPr>
        <w:t>,</w:t>
      </w:r>
      <w:r w:rsidRPr="005132D1">
        <w:rPr>
          <w:rFonts w:ascii="Arial" w:hAnsi="Arial" w:cs="Arial"/>
          <w:color w:val="auto"/>
          <w:sz w:val="22"/>
          <w:szCs w:val="22"/>
        </w:rPr>
        <w:t xml:space="preserve"> S., Milliken</w:t>
      </w:r>
      <w:r w:rsidR="00BB53A1" w:rsidRPr="005132D1">
        <w:rPr>
          <w:rFonts w:ascii="Arial" w:hAnsi="Arial" w:cs="Arial"/>
          <w:color w:val="auto"/>
          <w:sz w:val="22"/>
          <w:szCs w:val="22"/>
        </w:rPr>
        <w:t>,</w:t>
      </w:r>
      <w:r w:rsidRPr="005132D1">
        <w:rPr>
          <w:rFonts w:ascii="Arial" w:hAnsi="Arial" w:cs="Arial"/>
          <w:color w:val="auto"/>
          <w:sz w:val="22"/>
          <w:szCs w:val="22"/>
        </w:rPr>
        <w:t xml:space="preserve"> A., Patterson</w:t>
      </w:r>
      <w:r w:rsidR="00BB53A1" w:rsidRPr="005132D1">
        <w:rPr>
          <w:rFonts w:ascii="Arial" w:hAnsi="Arial" w:cs="Arial"/>
          <w:color w:val="auto"/>
          <w:sz w:val="22"/>
          <w:szCs w:val="22"/>
        </w:rPr>
        <w:t>,</w:t>
      </w:r>
      <w:r w:rsidRPr="005132D1">
        <w:rPr>
          <w:rFonts w:ascii="Arial" w:hAnsi="Arial" w:cs="Arial"/>
          <w:color w:val="auto"/>
          <w:sz w:val="22"/>
          <w:szCs w:val="22"/>
        </w:rPr>
        <w:t xml:space="preserve"> H., Prewett</w:t>
      </w:r>
      <w:r w:rsidR="00BB53A1" w:rsidRPr="005132D1">
        <w:rPr>
          <w:rFonts w:ascii="Arial" w:hAnsi="Arial" w:cs="Arial"/>
          <w:color w:val="auto"/>
          <w:sz w:val="22"/>
          <w:szCs w:val="22"/>
        </w:rPr>
        <w:t>,</w:t>
      </w:r>
      <w:r w:rsidRPr="005132D1">
        <w:rPr>
          <w:rFonts w:ascii="Arial" w:hAnsi="Arial" w:cs="Arial"/>
          <w:color w:val="auto"/>
          <w:sz w:val="22"/>
          <w:szCs w:val="22"/>
        </w:rPr>
        <w:t xml:space="preserve"> D.L., Rae</w:t>
      </w:r>
      <w:r w:rsidR="00BB53A1" w:rsidRPr="005132D1">
        <w:rPr>
          <w:rFonts w:ascii="Arial" w:hAnsi="Arial" w:cs="Arial"/>
          <w:color w:val="auto"/>
          <w:sz w:val="22"/>
          <w:szCs w:val="22"/>
        </w:rPr>
        <w:t>,</w:t>
      </w:r>
      <w:r w:rsidRPr="005132D1">
        <w:rPr>
          <w:rFonts w:ascii="Arial" w:hAnsi="Arial" w:cs="Arial"/>
          <w:color w:val="auto"/>
          <w:sz w:val="22"/>
          <w:szCs w:val="22"/>
        </w:rPr>
        <w:t xml:space="preserve"> T. C., Sridhar</w:t>
      </w:r>
      <w:r w:rsidR="009032B4" w:rsidRPr="005132D1">
        <w:rPr>
          <w:rFonts w:ascii="Arial" w:hAnsi="Arial" w:cs="Arial"/>
          <w:color w:val="auto"/>
          <w:sz w:val="22"/>
          <w:szCs w:val="22"/>
        </w:rPr>
        <w:t>,</w:t>
      </w:r>
      <w:r w:rsidRPr="005132D1">
        <w:rPr>
          <w:rFonts w:ascii="Arial" w:hAnsi="Arial" w:cs="Arial"/>
          <w:color w:val="auto"/>
          <w:sz w:val="22"/>
          <w:szCs w:val="22"/>
        </w:rPr>
        <w:t xml:space="preserve"> V., Wendland</w:t>
      </w:r>
      <w:r w:rsidR="009032B4" w:rsidRPr="005132D1">
        <w:rPr>
          <w:rFonts w:ascii="Arial" w:hAnsi="Arial" w:cs="Arial"/>
          <w:color w:val="auto"/>
          <w:sz w:val="22"/>
          <w:szCs w:val="22"/>
        </w:rPr>
        <w:t>,</w:t>
      </w:r>
      <w:r w:rsidRPr="005132D1">
        <w:rPr>
          <w:rFonts w:ascii="Arial" w:hAnsi="Arial" w:cs="Arial"/>
          <w:color w:val="auto"/>
          <w:sz w:val="22"/>
          <w:szCs w:val="22"/>
        </w:rPr>
        <w:t xml:space="preserve"> N., Gregory</w:t>
      </w:r>
      <w:r w:rsidR="009032B4" w:rsidRPr="005132D1">
        <w:rPr>
          <w:rFonts w:ascii="Arial" w:hAnsi="Arial" w:cs="Arial"/>
          <w:color w:val="auto"/>
          <w:sz w:val="22"/>
          <w:szCs w:val="22"/>
        </w:rPr>
        <w:t>,</w:t>
      </w:r>
      <w:r w:rsidRPr="005132D1">
        <w:rPr>
          <w:rFonts w:ascii="Arial" w:hAnsi="Arial" w:cs="Arial"/>
          <w:color w:val="auto"/>
          <w:sz w:val="22"/>
          <w:szCs w:val="22"/>
        </w:rPr>
        <w:t xml:space="preserve"> B.W. and Johnson</w:t>
      </w:r>
      <w:r w:rsidR="009032B4" w:rsidRPr="005132D1">
        <w:rPr>
          <w:rFonts w:ascii="Arial" w:hAnsi="Arial" w:cs="Arial"/>
          <w:color w:val="auto"/>
          <w:sz w:val="22"/>
          <w:szCs w:val="22"/>
        </w:rPr>
        <w:t>,</w:t>
      </w:r>
      <w:r w:rsidRPr="005132D1">
        <w:rPr>
          <w:rFonts w:ascii="Arial" w:hAnsi="Arial" w:cs="Arial"/>
          <w:color w:val="auto"/>
          <w:sz w:val="22"/>
          <w:szCs w:val="22"/>
        </w:rPr>
        <w:t xml:space="preserve"> C.M. (2018)  Characterization of Trametesversicolorlaccase-catalyzed degradation of estrogenic pollutants: Substrate limitation and product identification, </w:t>
      </w:r>
      <w:r w:rsidRPr="005132D1">
        <w:rPr>
          <w:rFonts w:ascii="Arial" w:hAnsi="Arial" w:cs="Arial"/>
          <w:i/>
          <w:color w:val="auto"/>
          <w:sz w:val="22"/>
          <w:szCs w:val="22"/>
        </w:rPr>
        <w:t>International Biodeterioration&amp; Biodegradation</w:t>
      </w:r>
      <w:r w:rsidRPr="005132D1">
        <w:rPr>
          <w:rFonts w:ascii="Arial" w:hAnsi="Arial" w:cs="Arial"/>
          <w:color w:val="auto"/>
          <w:sz w:val="22"/>
          <w:szCs w:val="22"/>
        </w:rPr>
        <w:t>, 127:146–159</w:t>
      </w:r>
    </w:p>
    <w:p w:rsidR="00467B5C" w:rsidRPr="005132D1" w:rsidRDefault="00467B5C" w:rsidP="009D6907">
      <w:pPr>
        <w:pStyle w:val="ListParagraph"/>
        <w:numPr>
          <w:ilvl w:val="0"/>
          <w:numId w:val="9"/>
        </w:numPr>
        <w:tabs>
          <w:tab w:val="left" w:pos="540"/>
        </w:tabs>
        <w:autoSpaceDE w:val="0"/>
        <w:autoSpaceDN w:val="0"/>
        <w:adjustRightInd w:val="0"/>
        <w:spacing w:before="120" w:after="120" w:line="360" w:lineRule="auto"/>
        <w:ind w:left="540" w:hanging="540"/>
        <w:contextualSpacing w:val="0"/>
        <w:jc w:val="both"/>
        <w:rPr>
          <w:rFonts w:ascii="Arial" w:hAnsi="Arial" w:cs="Arial"/>
          <w:color w:val="auto"/>
          <w:sz w:val="22"/>
          <w:szCs w:val="22"/>
        </w:rPr>
      </w:pPr>
      <w:r w:rsidRPr="005132D1">
        <w:rPr>
          <w:rFonts w:ascii="Arial" w:hAnsi="Arial" w:cs="Arial"/>
          <w:color w:val="231F20"/>
          <w:sz w:val="22"/>
          <w:szCs w:val="22"/>
        </w:rPr>
        <w:t>Cai</w:t>
      </w:r>
      <w:r w:rsidR="000F362E" w:rsidRPr="005132D1">
        <w:rPr>
          <w:rFonts w:ascii="Arial" w:hAnsi="Arial" w:cs="Arial"/>
          <w:color w:val="231F20"/>
          <w:sz w:val="22"/>
          <w:szCs w:val="22"/>
        </w:rPr>
        <w:t>,</w:t>
      </w:r>
      <w:r w:rsidRPr="005132D1">
        <w:rPr>
          <w:rFonts w:ascii="Arial" w:hAnsi="Arial" w:cs="Arial"/>
          <w:color w:val="231F20"/>
          <w:sz w:val="22"/>
          <w:szCs w:val="22"/>
        </w:rPr>
        <w:t xml:space="preserve"> J. and Zhang</w:t>
      </w:r>
      <w:r w:rsidR="000F362E" w:rsidRPr="005132D1">
        <w:rPr>
          <w:rFonts w:ascii="Arial" w:hAnsi="Arial" w:cs="Arial"/>
          <w:color w:val="231F20"/>
          <w:sz w:val="22"/>
          <w:szCs w:val="22"/>
        </w:rPr>
        <w:t>,</w:t>
      </w:r>
      <w:r w:rsidRPr="005132D1">
        <w:rPr>
          <w:rFonts w:ascii="Arial" w:hAnsi="Arial" w:cs="Arial"/>
          <w:color w:val="231F20"/>
          <w:sz w:val="22"/>
          <w:szCs w:val="22"/>
        </w:rPr>
        <w:t xml:space="preserve"> L. (2006) Rapid Dissolution of Cellulose in LiOH/Urea andNaOH/Urea Aqueous Solutions, </w:t>
      </w:r>
      <w:r w:rsidRPr="005132D1">
        <w:rPr>
          <w:rFonts w:ascii="Arial" w:hAnsi="Arial" w:cs="Arial"/>
          <w:i/>
          <w:color w:val="231F20"/>
          <w:sz w:val="22"/>
          <w:szCs w:val="22"/>
        </w:rPr>
        <w:t>Macromolecular Bioscience</w:t>
      </w:r>
      <w:r w:rsidRPr="005132D1">
        <w:rPr>
          <w:rFonts w:ascii="Arial" w:hAnsi="Arial" w:cs="Arial"/>
          <w:color w:val="231F20"/>
          <w:sz w:val="22"/>
          <w:szCs w:val="22"/>
        </w:rPr>
        <w:t>, 5:539–548</w:t>
      </w:r>
    </w:p>
    <w:p w:rsidR="00467B5C" w:rsidRPr="005132D1" w:rsidRDefault="00467B5C" w:rsidP="009D6907">
      <w:pPr>
        <w:pStyle w:val="ListParagraph"/>
        <w:numPr>
          <w:ilvl w:val="0"/>
          <w:numId w:val="9"/>
        </w:numPr>
        <w:tabs>
          <w:tab w:val="left" w:pos="540"/>
        </w:tabs>
        <w:autoSpaceDE w:val="0"/>
        <w:autoSpaceDN w:val="0"/>
        <w:adjustRightInd w:val="0"/>
        <w:spacing w:before="120" w:after="120" w:line="360" w:lineRule="auto"/>
        <w:ind w:left="540" w:hanging="540"/>
        <w:contextualSpacing w:val="0"/>
        <w:jc w:val="both"/>
        <w:rPr>
          <w:rFonts w:ascii="Arial" w:hAnsi="Arial" w:cs="Arial"/>
          <w:color w:val="auto"/>
          <w:sz w:val="22"/>
          <w:szCs w:val="22"/>
        </w:rPr>
      </w:pPr>
      <w:r w:rsidRPr="005132D1">
        <w:rPr>
          <w:rFonts w:ascii="Arial" w:hAnsi="Arial" w:cs="Arial"/>
          <w:bCs/>
          <w:color w:val="auto"/>
          <w:sz w:val="22"/>
          <w:szCs w:val="22"/>
        </w:rPr>
        <w:t>Cai, J.,</w:t>
      </w:r>
      <w:r w:rsidR="000F362E" w:rsidRPr="005132D1">
        <w:rPr>
          <w:rFonts w:ascii="Arial" w:hAnsi="Arial" w:cs="Arial"/>
          <w:bCs/>
          <w:color w:val="auto"/>
          <w:sz w:val="22"/>
          <w:szCs w:val="22"/>
        </w:rPr>
        <w:t xml:space="preserve"> Zhang, L., Liu, S., Liu, Y., Xu, X., Chen, X., Chu, B., Guo, X., Xu, J.,   Cheng, H., </w:t>
      </w:r>
      <w:r w:rsidRPr="005132D1">
        <w:rPr>
          <w:rFonts w:ascii="Arial" w:hAnsi="Arial" w:cs="Arial"/>
          <w:bCs/>
          <w:color w:val="auto"/>
          <w:sz w:val="22"/>
          <w:szCs w:val="22"/>
        </w:rPr>
        <w:t xml:space="preserve">Han, C. C.  and Kuga S. (2008) </w:t>
      </w:r>
      <w:r w:rsidRPr="005132D1">
        <w:rPr>
          <w:rFonts w:ascii="Arial" w:hAnsi="Arial" w:cs="Arial"/>
          <w:color w:val="auto"/>
          <w:sz w:val="22"/>
          <w:szCs w:val="22"/>
        </w:rPr>
        <w:t xml:space="preserve">Dynamic Self-Assembly Induced Rapid Dissolution of Cellulose atLow Temperatures, </w:t>
      </w:r>
      <w:r w:rsidRPr="005132D1">
        <w:rPr>
          <w:rFonts w:ascii="Arial" w:hAnsi="Arial" w:cs="Arial"/>
          <w:i/>
          <w:iCs/>
          <w:color w:val="auto"/>
          <w:sz w:val="22"/>
          <w:szCs w:val="22"/>
        </w:rPr>
        <w:t>Macromolecules</w:t>
      </w:r>
      <w:r w:rsidRPr="005132D1">
        <w:rPr>
          <w:rFonts w:ascii="Arial" w:hAnsi="Arial" w:cs="Arial"/>
          <w:color w:val="auto"/>
          <w:sz w:val="22"/>
          <w:szCs w:val="22"/>
        </w:rPr>
        <w:t xml:space="preserve">, </w:t>
      </w:r>
      <w:r w:rsidRPr="005132D1">
        <w:rPr>
          <w:rFonts w:ascii="Arial" w:hAnsi="Arial" w:cs="Arial"/>
          <w:i/>
          <w:iCs/>
          <w:color w:val="auto"/>
          <w:sz w:val="22"/>
          <w:szCs w:val="22"/>
        </w:rPr>
        <w:t>41:</w:t>
      </w:r>
      <w:r w:rsidRPr="005132D1">
        <w:rPr>
          <w:rFonts w:ascii="Arial" w:hAnsi="Arial" w:cs="Arial"/>
          <w:color w:val="auto"/>
          <w:sz w:val="22"/>
          <w:szCs w:val="22"/>
        </w:rPr>
        <w:t>9345-9351</w:t>
      </w:r>
    </w:p>
    <w:p w:rsidR="00467B5C" w:rsidRPr="005132D1" w:rsidRDefault="00467B5C" w:rsidP="009D6907">
      <w:pPr>
        <w:pStyle w:val="ListParagraph"/>
        <w:numPr>
          <w:ilvl w:val="0"/>
          <w:numId w:val="9"/>
        </w:numPr>
        <w:tabs>
          <w:tab w:val="left" w:pos="540"/>
        </w:tabs>
        <w:spacing w:before="120" w:after="120" w:line="360" w:lineRule="auto"/>
        <w:ind w:left="540" w:hanging="540"/>
        <w:contextualSpacing w:val="0"/>
        <w:jc w:val="both"/>
        <w:rPr>
          <w:rFonts w:ascii="Arial" w:hAnsi="Arial" w:cs="Arial"/>
          <w:color w:val="auto"/>
          <w:sz w:val="22"/>
          <w:szCs w:val="22"/>
        </w:rPr>
      </w:pPr>
      <w:r w:rsidRPr="005132D1">
        <w:rPr>
          <w:rFonts w:ascii="Arial" w:eastAsia="AdvGulliv-R" w:hAnsi="Arial" w:cs="Arial"/>
          <w:color w:val="auto"/>
          <w:sz w:val="22"/>
          <w:szCs w:val="22"/>
        </w:rPr>
        <w:lastRenderedPageBreak/>
        <w:t>Calo</w:t>
      </w:r>
      <w:r w:rsidR="000F362E" w:rsidRPr="005132D1">
        <w:rPr>
          <w:rFonts w:ascii="Arial" w:eastAsia="AdvGulliv-R" w:hAnsi="Arial" w:cs="Arial"/>
          <w:color w:val="auto"/>
          <w:sz w:val="22"/>
          <w:szCs w:val="22"/>
        </w:rPr>
        <w:t>,</w:t>
      </w:r>
      <w:r w:rsidRPr="005132D1">
        <w:rPr>
          <w:rFonts w:ascii="Arial" w:eastAsia="AdvGulliv-R" w:hAnsi="Arial" w:cs="Arial"/>
          <w:color w:val="auto"/>
          <w:sz w:val="22"/>
          <w:szCs w:val="22"/>
        </w:rPr>
        <w:t xml:space="preserve"> E. and Khutoryanskiy</w:t>
      </w:r>
      <w:r w:rsidR="000F362E" w:rsidRPr="005132D1">
        <w:rPr>
          <w:rFonts w:ascii="Arial" w:eastAsia="AdvGulliv-R" w:hAnsi="Arial" w:cs="Arial"/>
          <w:color w:val="auto"/>
          <w:sz w:val="22"/>
          <w:szCs w:val="22"/>
        </w:rPr>
        <w:t>,</w:t>
      </w:r>
      <w:r w:rsidRPr="005132D1">
        <w:rPr>
          <w:rFonts w:ascii="Arial" w:eastAsia="AdvGulliv-R" w:hAnsi="Arial" w:cs="Arial"/>
          <w:color w:val="auto"/>
          <w:sz w:val="22"/>
          <w:szCs w:val="22"/>
        </w:rPr>
        <w:t xml:space="preserve"> V.V. </w:t>
      </w:r>
      <w:r w:rsidRPr="005132D1">
        <w:rPr>
          <w:rFonts w:ascii="Arial" w:hAnsi="Arial" w:cs="Arial"/>
          <w:color w:val="auto"/>
          <w:sz w:val="22"/>
          <w:szCs w:val="22"/>
        </w:rPr>
        <w:t xml:space="preserve">(2015) </w:t>
      </w:r>
      <w:r w:rsidRPr="005132D1">
        <w:rPr>
          <w:rFonts w:ascii="Arial" w:eastAsia="AdvGulliv-R" w:hAnsi="Arial" w:cs="Arial"/>
          <w:color w:val="auto"/>
          <w:sz w:val="22"/>
          <w:szCs w:val="22"/>
        </w:rPr>
        <w:t xml:space="preserve">Biomedical applications of hydrogels: </w:t>
      </w:r>
      <w:r w:rsidR="009D6907">
        <w:rPr>
          <w:rFonts w:ascii="Arial" w:eastAsia="AdvGulliv-R" w:hAnsi="Arial" w:cs="Arial"/>
          <w:color w:val="auto"/>
          <w:sz w:val="22"/>
          <w:szCs w:val="22"/>
        </w:rPr>
        <w:br/>
      </w:r>
      <w:r w:rsidRPr="005132D1">
        <w:rPr>
          <w:rFonts w:ascii="Arial" w:eastAsia="AdvGulliv-R" w:hAnsi="Arial" w:cs="Arial"/>
          <w:color w:val="auto"/>
          <w:sz w:val="22"/>
          <w:szCs w:val="22"/>
        </w:rPr>
        <w:t xml:space="preserve">A review of patents and commercial products, </w:t>
      </w:r>
      <w:r w:rsidRPr="005132D1">
        <w:rPr>
          <w:rFonts w:ascii="Arial" w:hAnsi="Arial" w:cs="Arial"/>
          <w:i/>
          <w:color w:val="auto"/>
          <w:sz w:val="22"/>
          <w:szCs w:val="22"/>
        </w:rPr>
        <w:t>European Polymer Journal,</w:t>
      </w:r>
      <w:r w:rsidRPr="005132D1">
        <w:rPr>
          <w:rFonts w:ascii="Arial" w:hAnsi="Arial" w:cs="Arial"/>
          <w:color w:val="auto"/>
          <w:sz w:val="22"/>
          <w:szCs w:val="22"/>
        </w:rPr>
        <w:t xml:space="preserve"> 65:</w:t>
      </w:r>
      <w:r w:rsidR="009D6907">
        <w:rPr>
          <w:rFonts w:ascii="Arial" w:hAnsi="Arial" w:cs="Arial"/>
          <w:color w:val="auto"/>
          <w:sz w:val="22"/>
          <w:szCs w:val="22"/>
        </w:rPr>
        <w:br/>
      </w:r>
      <w:r w:rsidRPr="005132D1">
        <w:rPr>
          <w:rFonts w:ascii="Arial" w:hAnsi="Arial" w:cs="Arial"/>
          <w:color w:val="auto"/>
          <w:sz w:val="22"/>
          <w:szCs w:val="22"/>
        </w:rPr>
        <w:t>252–267</w:t>
      </w:r>
    </w:p>
    <w:p w:rsidR="00467B5C" w:rsidRPr="005132D1" w:rsidRDefault="00A15D9C" w:rsidP="009D6907">
      <w:pPr>
        <w:pStyle w:val="ListParagraph"/>
        <w:numPr>
          <w:ilvl w:val="0"/>
          <w:numId w:val="9"/>
        </w:numPr>
        <w:tabs>
          <w:tab w:val="left" w:pos="540"/>
        </w:tabs>
        <w:autoSpaceDE w:val="0"/>
        <w:autoSpaceDN w:val="0"/>
        <w:adjustRightInd w:val="0"/>
        <w:spacing w:before="120" w:after="120" w:line="360" w:lineRule="auto"/>
        <w:ind w:left="540" w:hanging="540"/>
        <w:contextualSpacing w:val="0"/>
        <w:jc w:val="both"/>
        <w:rPr>
          <w:rFonts w:ascii="Arial" w:hAnsi="Arial" w:cs="Arial"/>
          <w:color w:val="auto"/>
          <w:sz w:val="22"/>
          <w:szCs w:val="22"/>
        </w:rPr>
      </w:pPr>
      <w:r w:rsidRPr="005132D1">
        <w:rPr>
          <w:rFonts w:ascii="Arial" w:hAnsi="Arial" w:cs="Arial"/>
          <w:color w:val="auto"/>
          <w:sz w:val="22"/>
          <w:szCs w:val="22"/>
        </w:rPr>
        <w:t>Chang, C., Lue, A.  and</w:t>
      </w:r>
      <w:r w:rsidR="00467B5C" w:rsidRPr="005132D1">
        <w:rPr>
          <w:rFonts w:ascii="Arial" w:hAnsi="Arial" w:cs="Arial"/>
          <w:color w:val="auto"/>
          <w:sz w:val="22"/>
          <w:szCs w:val="22"/>
        </w:rPr>
        <w:t xml:space="preserve">Zhang, L. (2008) Effects of Crosslinking Methods on Structur and Properties of Cellulose/PVA Hydrogels, </w:t>
      </w:r>
      <w:r w:rsidR="00467B5C" w:rsidRPr="005132D1">
        <w:rPr>
          <w:rFonts w:ascii="Arial" w:hAnsi="Arial" w:cs="Arial"/>
          <w:i/>
          <w:color w:val="auto"/>
          <w:sz w:val="22"/>
          <w:szCs w:val="22"/>
        </w:rPr>
        <w:t>Macromol. Chem. Phys.</w:t>
      </w:r>
      <w:r w:rsidR="00467B5C" w:rsidRPr="005132D1">
        <w:rPr>
          <w:rFonts w:ascii="Arial" w:hAnsi="Arial" w:cs="Arial"/>
          <w:color w:val="auto"/>
          <w:sz w:val="22"/>
          <w:szCs w:val="22"/>
        </w:rPr>
        <w:t>, 209:1266–1273</w:t>
      </w:r>
    </w:p>
    <w:p w:rsidR="00467B5C" w:rsidRPr="005132D1" w:rsidRDefault="00467B5C" w:rsidP="009D6907">
      <w:pPr>
        <w:pStyle w:val="ListParagraph"/>
        <w:numPr>
          <w:ilvl w:val="0"/>
          <w:numId w:val="9"/>
        </w:numPr>
        <w:tabs>
          <w:tab w:val="left" w:pos="540"/>
        </w:tabs>
        <w:autoSpaceDE w:val="0"/>
        <w:autoSpaceDN w:val="0"/>
        <w:adjustRightInd w:val="0"/>
        <w:spacing w:before="120" w:after="120" w:line="360" w:lineRule="auto"/>
        <w:ind w:left="540" w:hanging="540"/>
        <w:contextualSpacing w:val="0"/>
        <w:jc w:val="both"/>
        <w:rPr>
          <w:rFonts w:ascii="Arial" w:hAnsi="Arial" w:cs="Arial"/>
          <w:color w:val="auto"/>
          <w:sz w:val="22"/>
          <w:szCs w:val="22"/>
        </w:rPr>
      </w:pPr>
      <w:r w:rsidRPr="005132D1">
        <w:rPr>
          <w:rFonts w:ascii="Arial" w:hAnsi="Arial" w:cs="Arial"/>
          <w:color w:val="auto"/>
          <w:sz w:val="22"/>
          <w:szCs w:val="22"/>
        </w:rPr>
        <w:t>Choe</w:t>
      </w:r>
      <w:r w:rsidR="00A15D9C" w:rsidRPr="005132D1">
        <w:rPr>
          <w:rFonts w:ascii="Arial" w:hAnsi="Arial" w:cs="Arial"/>
          <w:color w:val="auto"/>
          <w:sz w:val="22"/>
          <w:szCs w:val="22"/>
        </w:rPr>
        <w:t xml:space="preserve">, </w:t>
      </w:r>
      <w:r w:rsidRPr="005132D1">
        <w:rPr>
          <w:rFonts w:ascii="Arial" w:hAnsi="Arial" w:cs="Arial"/>
          <w:color w:val="auto"/>
          <w:sz w:val="22"/>
          <w:szCs w:val="22"/>
        </w:rPr>
        <w:t xml:space="preserve"> D., Kim</w:t>
      </w:r>
      <w:r w:rsidR="00A15D9C" w:rsidRPr="005132D1">
        <w:rPr>
          <w:rFonts w:ascii="Arial" w:hAnsi="Arial" w:cs="Arial"/>
          <w:color w:val="auto"/>
          <w:sz w:val="22"/>
          <w:szCs w:val="22"/>
        </w:rPr>
        <w:t>,</w:t>
      </w:r>
      <w:r w:rsidRPr="005132D1">
        <w:rPr>
          <w:rFonts w:ascii="Arial" w:hAnsi="Arial" w:cs="Arial"/>
          <w:color w:val="auto"/>
          <w:sz w:val="22"/>
          <w:szCs w:val="22"/>
        </w:rPr>
        <w:t xml:space="preserve"> Y.M., Nam</w:t>
      </w:r>
      <w:r w:rsidR="00A15D9C" w:rsidRPr="005132D1">
        <w:rPr>
          <w:rFonts w:ascii="Arial" w:hAnsi="Arial" w:cs="Arial"/>
          <w:color w:val="auto"/>
          <w:sz w:val="22"/>
          <w:szCs w:val="22"/>
        </w:rPr>
        <w:t>,</w:t>
      </w:r>
      <w:r w:rsidRPr="005132D1">
        <w:rPr>
          <w:rFonts w:ascii="Arial" w:hAnsi="Arial" w:cs="Arial"/>
          <w:color w:val="auto"/>
          <w:sz w:val="22"/>
          <w:szCs w:val="22"/>
        </w:rPr>
        <w:t xml:space="preserve"> J.E., Nam K., Shin</w:t>
      </w:r>
      <w:r w:rsidR="00A15D9C" w:rsidRPr="005132D1">
        <w:rPr>
          <w:rFonts w:ascii="Arial" w:hAnsi="Arial" w:cs="Arial"/>
          <w:color w:val="auto"/>
          <w:sz w:val="22"/>
          <w:szCs w:val="22"/>
        </w:rPr>
        <w:t>,</w:t>
      </w:r>
      <w:r w:rsidRPr="005132D1">
        <w:rPr>
          <w:rFonts w:ascii="Arial" w:hAnsi="Arial" w:cs="Arial"/>
          <w:color w:val="auto"/>
          <w:sz w:val="22"/>
          <w:szCs w:val="22"/>
        </w:rPr>
        <w:t xml:space="preserve"> C.S. and Roh</w:t>
      </w:r>
      <w:r w:rsidR="00A15D9C" w:rsidRPr="005132D1">
        <w:rPr>
          <w:rFonts w:ascii="Arial" w:hAnsi="Arial" w:cs="Arial"/>
          <w:color w:val="auto"/>
          <w:sz w:val="22"/>
          <w:szCs w:val="22"/>
        </w:rPr>
        <w:t>,</w:t>
      </w:r>
      <w:r w:rsidRPr="005132D1">
        <w:rPr>
          <w:rFonts w:ascii="Arial" w:hAnsi="Arial" w:cs="Arial"/>
          <w:color w:val="auto"/>
          <w:sz w:val="22"/>
          <w:szCs w:val="22"/>
        </w:rPr>
        <w:t xml:space="preserve"> Y.H. (2018) Synthesis of high-strength microcrystalline cellulose hydrogel by viscosity adjustment, </w:t>
      </w:r>
      <w:r w:rsidRPr="005132D1">
        <w:rPr>
          <w:rFonts w:ascii="Arial" w:hAnsi="Arial" w:cs="Arial"/>
          <w:i/>
          <w:color w:val="auto"/>
          <w:sz w:val="22"/>
          <w:szCs w:val="22"/>
        </w:rPr>
        <w:t>Carbohydrate Polymers</w:t>
      </w:r>
      <w:r w:rsidRPr="005132D1">
        <w:rPr>
          <w:rFonts w:ascii="Arial" w:hAnsi="Arial" w:cs="Arial"/>
          <w:color w:val="auto"/>
          <w:sz w:val="22"/>
          <w:szCs w:val="22"/>
        </w:rPr>
        <w:t>, 180:231–237</w:t>
      </w:r>
    </w:p>
    <w:p w:rsidR="00467B5C" w:rsidRPr="005132D1" w:rsidRDefault="00467B5C" w:rsidP="009D6907">
      <w:pPr>
        <w:pStyle w:val="ListParagraph"/>
        <w:numPr>
          <w:ilvl w:val="0"/>
          <w:numId w:val="9"/>
        </w:numPr>
        <w:tabs>
          <w:tab w:val="left" w:pos="540"/>
        </w:tabs>
        <w:spacing w:before="120" w:after="120" w:line="360" w:lineRule="auto"/>
        <w:ind w:left="540" w:hanging="540"/>
        <w:contextualSpacing w:val="0"/>
        <w:jc w:val="both"/>
        <w:rPr>
          <w:rFonts w:ascii="Arial" w:hAnsi="Arial" w:cs="Arial"/>
          <w:color w:val="auto"/>
          <w:sz w:val="22"/>
          <w:szCs w:val="22"/>
        </w:rPr>
      </w:pPr>
      <w:r w:rsidRPr="005132D1">
        <w:rPr>
          <w:rFonts w:ascii="Arial" w:hAnsi="Arial" w:cs="Arial"/>
          <w:color w:val="auto"/>
          <w:sz w:val="22"/>
          <w:szCs w:val="22"/>
        </w:rPr>
        <w:t>Dai, H.  and Huang</w:t>
      </w:r>
      <w:r w:rsidR="00A15D9C" w:rsidRPr="005132D1">
        <w:rPr>
          <w:rFonts w:ascii="Arial" w:hAnsi="Arial" w:cs="Arial"/>
          <w:color w:val="auto"/>
          <w:sz w:val="22"/>
          <w:szCs w:val="22"/>
        </w:rPr>
        <w:t>,</w:t>
      </w:r>
      <w:r w:rsidRPr="005132D1">
        <w:rPr>
          <w:rFonts w:ascii="Arial" w:hAnsi="Arial" w:cs="Arial"/>
          <w:color w:val="auto"/>
          <w:sz w:val="22"/>
          <w:szCs w:val="22"/>
        </w:rPr>
        <w:t xml:space="preserve"> H. (2016) Modified pineapple peel cellulose hydrogels embedded with sepia inkfor effective removal of methylene blue, </w:t>
      </w:r>
      <w:r w:rsidRPr="005132D1">
        <w:rPr>
          <w:rFonts w:ascii="Arial" w:hAnsi="Arial" w:cs="Arial"/>
          <w:i/>
          <w:color w:val="auto"/>
          <w:sz w:val="22"/>
          <w:szCs w:val="22"/>
        </w:rPr>
        <w:t>Carbohydrate Polymers</w:t>
      </w:r>
      <w:r w:rsidRPr="005132D1">
        <w:rPr>
          <w:rFonts w:ascii="Arial" w:hAnsi="Arial" w:cs="Arial"/>
          <w:color w:val="auto"/>
          <w:sz w:val="22"/>
          <w:szCs w:val="22"/>
        </w:rPr>
        <w:t>, 148:1–10</w:t>
      </w:r>
    </w:p>
    <w:p w:rsidR="00467B5C" w:rsidRPr="005132D1" w:rsidRDefault="00467B5C" w:rsidP="009D6907">
      <w:pPr>
        <w:pStyle w:val="ListParagraph"/>
        <w:numPr>
          <w:ilvl w:val="0"/>
          <w:numId w:val="9"/>
        </w:numPr>
        <w:tabs>
          <w:tab w:val="left" w:pos="540"/>
        </w:tabs>
        <w:spacing w:before="120" w:after="120" w:line="360" w:lineRule="auto"/>
        <w:ind w:left="540" w:hanging="540"/>
        <w:contextualSpacing w:val="0"/>
        <w:jc w:val="both"/>
        <w:rPr>
          <w:rFonts w:ascii="Arial" w:hAnsi="Arial" w:cs="Arial"/>
          <w:color w:val="auto"/>
          <w:sz w:val="22"/>
          <w:szCs w:val="22"/>
        </w:rPr>
      </w:pPr>
      <w:r w:rsidRPr="005132D1">
        <w:rPr>
          <w:rFonts w:ascii="Arial" w:hAnsi="Arial" w:cs="Arial"/>
          <w:color w:val="auto"/>
          <w:sz w:val="22"/>
          <w:szCs w:val="22"/>
        </w:rPr>
        <w:t>Datta</w:t>
      </w:r>
      <w:r w:rsidR="000C2A2F" w:rsidRPr="005132D1">
        <w:rPr>
          <w:rFonts w:ascii="Arial" w:hAnsi="Arial" w:cs="Arial"/>
          <w:color w:val="auto"/>
          <w:sz w:val="22"/>
          <w:szCs w:val="22"/>
        </w:rPr>
        <w:t>,</w:t>
      </w:r>
      <w:r w:rsidRPr="005132D1">
        <w:rPr>
          <w:rFonts w:ascii="Arial" w:hAnsi="Arial" w:cs="Arial"/>
          <w:color w:val="auto"/>
          <w:sz w:val="22"/>
          <w:szCs w:val="22"/>
        </w:rPr>
        <w:t xml:space="preserve"> S., Christena</w:t>
      </w:r>
      <w:r w:rsidR="000C2A2F" w:rsidRPr="005132D1">
        <w:rPr>
          <w:rFonts w:ascii="Arial" w:hAnsi="Arial" w:cs="Arial"/>
          <w:color w:val="auto"/>
          <w:sz w:val="22"/>
          <w:szCs w:val="22"/>
        </w:rPr>
        <w:t>,</w:t>
      </w:r>
      <w:r w:rsidRPr="005132D1">
        <w:rPr>
          <w:rFonts w:ascii="Arial" w:hAnsi="Arial" w:cs="Arial"/>
          <w:color w:val="auto"/>
          <w:sz w:val="22"/>
          <w:szCs w:val="22"/>
        </w:rPr>
        <w:t xml:space="preserve"> L.R. and Rajaram</w:t>
      </w:r>
      <w:r w:rsidR="000C2A2F" w:rsidRPr="005132D1">
        <w:rPr>
          <w:rFonts w:ascii="Arial" w:hAnsi="Arial" w:cs="Arial"/>
          <w:color w:val="auto"/>
          <w:sz w:val="22"/>
          <w:szCs w:val="22"/>
        </w:rPr>
        <w:t>,</w:t>
      </w:r>
      <w:r w:rsidRPr="005132D1">
        <w:rPr>
          <w:rFonts w:ascii="Arial" w:hAnsi="Arial" w:cs="Arial"/>
          <w:color w:val="auto"/>
          <w:sz w:val="22"/>
          <w:szCs w:val="22"/>
        </w:rPr>
        <w:t xml:space="preserve"> Y.R.S. (2013) Enzyme immobilization: an overview on techniques and support materials, </w:t>
      </w:r>
      <w:r w:rsidRPr="005132D1">
        <w:rPr>
          <w:rFonts w:ascii="Arial" w:hAnsi="Arial" w:cs="Arial"/>
          <w:i/>
          <w:color w:val="auto"/>
          <w:sz w:val="22"/>
          <w:szCs w:val="22"/>
        </w:rPr>
        <w:t>Biotechnology</w:t>
      </w:r>
      <w:r w:rsidRPr="005132D1">
        <w:rPr>
          <w:rFonts w:ascii="Arial" w:hAnsi="Arial" w:cs="Arial"/>
          <w:color w:val="auto"/>
          <w:sz w:val="22"/>
          <w:szCs w:val="22"/>
        </w:rPr>
        <w:t>, 3:1–9</w:t>
      </w:r>
    </w:p>
    <w:p w:rsidR="00467B5C" w:rsidRPr="005132D1" w:rsidRDefault="000C2A2F" w:rsidP="009D6907">
      <w:pPr>
        <w:pStyle w:val="ListParagraph"/>
        <w:numPr>
          <w:ilvl w:val="0"/>
          <w:numId w:val="9"/>
        </w:numPr>
        <w:tabs>
          <w:tab w:val="left" w:pos="540"/>
        </w:tabs>
        <w:autoSpaceDE w:val="0"/>
        <w:autoSpaceDN w:val="0"/>
        <w:adjustRightInd w:val="0"/>
        <w:spacing w:before="120" w:after="120" w:line="360" w:lineRule="auto"/>
        <w:ind w:left="540" w:hanging="540"/>
        <w:contextualSpacing w:val="0"/>
        <w:jc w:val="both"/>
        <w:rPr>
          <w:rFonts w:ascii="Arial" w:hAnsi="Arial" w:cs="Arial"/>
          <w:color w:val="auto"/>
          <w:sz w:val="22"/>
          <w:szCs w:val="22"/>
        </w:rPr>
      </w:pPr>
      <w:r w:rsidRPr="005132D1">
        <w:rPr>
          <w:rFonts w:ascii="Arial" w:eastAsia="GulliverRM" w:hAnsi="Arial" w:cs="Arial"/>
          <w:color w:val="auto"/>
          <w:sz w:val="22"/>
          <w:szCs w:val="22"/>
        </w:rPr>
        <w:t xml:space="preserve">Dincer, A., </w:t>
      </w:r>
      <w:r w:rsidR="00467B5C" w:rsidRPr="005132D1">
        <w:rPr>
          <w:rFonts w:ascii="Arial" w:eastAsia="GulliverRM" w:hAnsi="Arial" w:cs="Arial"/>
          <w:color w:val="auto"/>
          <w:sz w:val="22"/>
          <w:szCs w:val="22"/>
        </w:rPr>
        <w:t>Becerik, S.  and Aydemir</w:t>
      </w:r>
      <w:r w:rsidRPr="005132D1">
        <w:rPr>
          <w:rFonts w:ascii="Arial" w:eastAsia="GulliverRM" w:hAnsi="Arial" w:cs="Arial"/>
          <w:color w:val="auto"/>
          <w:sz w:val="22"/>
          <w:szCs w:val="22"/>
        </w:rPr>
        <w:t>,</w:t>
      </w:r>
      <w:r w:rsidR="00467B5C" w:rsidRPr="005132D1">
        <w:rPr>
          <w:rFonts w:ascii="Arial" w:eastAsia="GulliverRM" w:hAnsi="Arial" w:cs="Arial"/>
          <w:color w:val="auto"/>
          <w:sz w:val="22"/>
          <w:szCs w:val="22"/>
        </w:rPr>
        <w:t xml:space="preserve"> T. (2012) Immobilization of tyrosinase on </w:t>
      </w:r>
      <w:r w:rsidR="00467B5C" w:rsidRPr="009D6907">
        <w:rPr>
          <w:rFonts w:ascii="Arial" w:eastAsia="GulliverRM" w:hAnsi="Arial" w:cs="Arial"/>
          <w:color w:val="auto"/>
          <w:spacing w:val="-4"/>
          <w:sz w:val="22"/>
          <w:szCs w:val="22"/>
        </w:rPr>
        <w:t xml:space="preserve">chitosan–clay composite beads, </w:t>
      </w:r>
      <w:r w:rsidR="00467B5C" w:rsidRPr="009D6907">
        <w:rPr>
          <w:rFonts w:ascii="Arial" w:eastAsia="GulliverRM" w:hAnsi="Arial" w:cs="Arial"/>
          <w:i/>
          <w:color w:val="auto"/>
          <w:spacing w:val="-4"/>
          <w:sz w:val="22"/>
          <w:szCs w:val="22"/>
        </w:rPr>
        <w:t>InternationalJournal of Biological Macromolecules</w:t>
      </w:r>
      <w:r w:rsidR="00467B5C" w:rsidRPr="009D6907">
        <w:rPr>
          <w:rFonts w:ascii="Arial" w:eastAsia="GulliverRM" w:hAnsi="Arial" w:cs="Arial"/>
          <w:color w:val="auto"/>
          <w:spacing w:val="-4"/>
          <w:sz w:val="22"/>
          <w:szCs w:val="22"/>
        </w:rPr>
        <w:t>,</w:t>
      </w:r>
      <w:r w:rsidR="00467B5C" w:rsidRPr="005132D1">
        <w:rPr>
          <w:rFonts w:ascii="Arial" w:eastAsia="GulliverRM" w:hAnsi="Arial" w:cs="Arial"/>
          <w:color w:val="auto"/>
          <w:sz w:val="22"/>
          <w:szCs w:val="22"/>
        </w:rPr>
        <w:t xml:space="preserve"> 50:815– 820</w:t>
      </w:r>
    </w:p>
    <w:p w:rsidR="00467B5C" w:rsidRPr="005132D1" w:rsidRDefault="00467B5C" w:rsidP="009D6907">
      <w:pPr>
        <w:pStyle w:val="ListParagraph"/>
        <w:numPr>
          <w:ilvl w:val="0"/>
          <w:numId w:val="9"/>
        </w:numPr>
        <w:tabs>
          <w:tab w:val="left" w:pos="540"/>
        </w:tabs>
        <w:autoSpaceDE w:val="0"/>
        <w:autoSpaceDN w:val="0"/>
        <w:adjustRightInd w:val="0"/>
        <w:spacing w:before="120" w:after="120" w:line="360" w:lineRule="auto"/>
        <w:ind w:left="540" w:hanging="540"/>
        <w:contextualSpacing w:val="0"/>
        <w:jc w:val="both"/>
        <w:rPr>
          <w:rFonts w:ascii="Arial" w:hAnsi="Arial" w:cs="Arial"/>
          <w:color w:val="auto"/>
          <w:sz w:val="22"/>
          <w:szCs w:val="22"/>
        </w:rPr>
      </w:pPr>
      <w:r w:rsidRPr="005132D1">
        <w:rPr>
          <w:rFonts w:ascii="Arial" w:hAnsi="Arial" w:cs="Arial"/>
          <w:color w:val="auto"/>
          <w:sz w:val="22"/>
          <w:szCs w:val="22"/>
        </w:rPr>
        <w:t>Dodor, D.E.,  Hwang</w:t>
      </w:r>
      <w:r w:rsidR="000C2A2F" w:rsidRPr="005132D1">
        <w:rPr>
          <w:rFonts w:ascii="Arial" w:hAnsi="Arial" w:cs="Arial"/>
          <w:color w:val="auto"/>
          <w:sz w:val="22"/>
          <w:szCs w:val="22"/>
        </w:rPr>
        <w:t>,</w:t>
      </w:r>
      <w:r w:rsidRPr="005132D1">
        <w:rPr>
          <w:rFonts w:ascii="Arial" w:hAnsi="Arial" w:cs="Arial"/>
          <w:color w:val="auto"/>
          <w:sz w:val="22"/>
          <w:szCs w:val="22"/>
        </w:rPr>
        <w:t xml:space="preserve"> H.M. and Ekunwe, S.I.N. (2004) Oxidation of anthracene and benzo[a]pyrene by immobilized laccase from Trametesversicolor, </w:t>
      </w:r>
      <w:r w:rsidRPr="005132D1">
        <w:rPr>
          <w:rFonts w:ascii="Arial" w:hAnsi="Arial" w:cs="Arial"/>
          <w:i/>
          <w:color w:val="auto"/>
          <w:sz w:val="22"/>
          <w:szCs w:val="22"/>
        </w:rPr>
        <w:t>Enzyme and Microbial Technology</w:t>
      </w:r>
      <w:r w:rsidRPr="005132D1">
        <w:rPr>
          <w:rFonts w:ascii="Arial" w:hAnsi="Arial" w:cs="Arial"/>
          <w:color w:val="auto"/>
          <w:sz w:val="22"/>
          <w:szCs w:val="22"/>
        </w:rPr>
        <w:t>, 35:210–217</w:t>
      </w:r>
    </w:p>
    <w:p w:rsidR="00467B5C" w:rsidRPr="005132D1" w:rsidRDefault="00467B5C" w:rsidP="009D6907">
      <w:pPr>
        <w:pStyle w:val="ListParagraph"/>
        <w:numPr>
          <w:ilvl w:val="0"/>
          <w:numId w:val="9"/>
        </w:numPr>
        <w:tabs>
          <w:tab w:val="left" w:pos="540"/>
        </w:tabs>
        <w:spacing w:before="120" w:after="120" w:line="360" w:lineRule="auto"/>
        <w:ind w:left="540" w:hanging="540"/>
        <w:contextualSpacing w:val="0"/>
        <w:jc w:val="both"/>
        <w:rPr>
          <w:rFonts w:ascii="Arial" w:hAnsi="Arial" w:cs="Arial"/>
          <w:color w:val="auto"/>
          <w:sz w:val="22"/>
          <w:szCs w:val="22"/>
        </w:rPr>
      </w:pPr>
      <w:r w:rsidRPr="005132D1">
        <w:rPr>
          <w:rFonts w:ascii="Arial" w:hAnsi="Arial" w:cs="Arial"/>
          <w:color w:val="auto"/>
          <w:sz w:val="22"/>
          <w:szCs w:val="22"/>
        </w:rPr>
        <w:t xml:space="preserve">Eyley, S. and Thielemans, W. (2014)Surface modification of cellulose nanocrystals, </w:t>
      </w:r>
      <w:r w:rsidRPr="005132D1">
        <w:rPr>
          <w:rFonts w:ascii="Arial" w:hAnsi="Arial" w:cs="Arial"/>
          <w:i/>
          <w:color w:val="auto"/>
          <w:sz w:val="22"/>
          <w:szCs w:val="22"/>
        </w:rPr>
        <w:t xml:space="preserve">Nanoscale, </w:t>
      </w:r>
      <w:r w:rsidRPr="005132D1">
        <w:rPr>
          <w:rFonts w:ascii="Arial" w:hAnsi="Arial" w:cs="Arial"/>
          <w:color w:val="auto"/>
          <w:sz w:val="22"/>
          <w:szCs w:val="22"/>
        </w:rPr>
        <w:t>6:7764–7779</w:t>
      </w:r>
    </w:p>
    <w:p w:rsidR="00467B5C" w:rsidRPr="005132D1" w:rsidRDefault="00467B5C" w:rsidP="009D6907">
      <w:pPr>
        <w:pStyle w:val="ListParagraph"/>
        <w:numPr>
          <w:ilvl w:val="0"/>
          <w:numId w:val="9"/>
        </w:numPr>
        <w:tabs>
          <w:tab w:val="left" w:pos="540"/>
        </w:tabs>
        <w:spacing w:before="120" w:after="120" w:line="360" w:lineRule="auto"/>
        <w:ind w:left="540" w:hanging="540"/>
        <w:contextualSpacing w:val="0"/>
        <w:jc w:val="both"/>
        <w:rPr>
          <w:rFonts w:ascii="Arial" w:hAnsi="Arial" w:cs="Arial"/>
          <w:color w:val="auto"/>
          <w:sz w:val="22"/>
          <w:szCs w:val="22"/>
        </w:rPr>
      </w:pPr>
      <w:r w:rsidRPr="005132D1">
        <w:rPr>
          <w:rFonts w:ascii="Arial" w:hAnsi="Arial" w:cs="Arial"/>
          <w:color w:val="auto"/>
          <w:sz w:val="22"/>
          <w:szCs w:val="22"/>
        </w:rPr>
        <w:t xml:space="preserve">Fernandez-Fernandez, M., Sanroman, M.A. and Moldes, D. (2013) Recent developments and applications of immobilized laccase, </w:t>
      </w:r>
      <w:r w:rsidRPr="005132D1">
        <w:rPr>
          <w:rFonts w:ascii="Arial" w:hAnsi="Arial" w:cs="Arial"/>
          <w:i/>
          <w:color w:val="auto"/>
          <w:sz w:val="22"/>
          <w:szCs w:val="22"/>
        </w:rPr>
        <w:t>Biotechnology Advances</w:t>
      </w:r>
      <w:r w:rsidRPr="005132D1">
        <w:rPr>
          <w:rFonts w:ascii="Arial" w:hAnsi="Arial" w:cs="Arial"/>
          <w:color w:val="auto"/>
          <w:sz w:val="22"/>
          <w:szCs w:val="22"/>
        </w:rPr>
        <w:t>, 31:1808–1825</w:t>
      </w:r>
    </w:p>
    <w:p w:rsidR="00467B5C" w:rsidRPr="005132D1" w:rsidRDefault="00467B5C" w:rsidP="009D6907">
      <w:pPr>
        <w:pStyle w:val="ListParagraph"/>
        <w:numPr>
          <w:ilvl w:val="0"/>
          <w:numId w:val="9"/>
        </w:numPr>
        <w:tabs>
          <w:tab w:val="left" w:pos="540"/>
        </w:tabs>
        <w:autoSpaceDE w:val="0"/>
        <w:autoSpaceDN w:val="0"/>
        <w:adjustRightInd w:val="0"/>
        <w:spacing w:before="120" w:after="120" w:line="360" w:lineRule="auto"/>
        <w:ind w:left="540" w:hanging="540"/>
        <w:contextualSpacing w:val="0"/>
        <w:jc w:val="both"/>
        <w:rPr>
          <w:rFonts w:ascii="Arial" w:eastAsia="AdvGulliv-R" w:hAnsi="Arial" w:cs="Arial"/>
          <w:color w:val="auto"/>
          <w:sz w:val="22"/>
          <w:szCs w:val="22"/>
        </w:rPr>
      </w:pPr>
      <w:r w:rsidRPr="005132D1">
        <w:rPr>
          <w:rFonts w:ascii="Arial" w:hAnsi="Arial" w:cs="Arial"/>
          <w:color w:val="auto"/>
          <w:sz w:val="22"/>
          <w:szCs w:val="22"/>
        </w:rPr>
        <w:t xml:space="preserve">Geng, H. (2018) A one-step approach to make cellulose-based hydrogels of various transparency and swelling degrees, </w:t>
      </w:r>
      <w:r w:rsidRPr="005132D1">
        <w:rPr>
          <w:rFonts w:ascii="Arial" w:hAnsi="Arial" w:cs="Arial"/>
          <w:i/>
          <w:iCs/>
          <w:color w:val="auto"/>
          <w:sz w:val="22"/>
          <w:szCs w:val="22"/>
        </w:rPr>
        <w:t xml:space="preserve">Carbohydrate Polymers, </w:t>
      </w:r>
      <w:r w:rsidRPr="005132D1">
        <w:rPr>
          <w:rFonts w:ascii="Arial" w:hAnsi="Arial" w:cs="Arial"/>
          <w:iCs/>
          <w:color w:val="auto"/>
          <w:sz w:val="22"/>
          <w:szCs w:val="22"/>
        </w:rPr>
        <w:t>1-24</w:t>
      </w:r>
    </w:p>
    <w:p w:rsidR="00467B5C" w:rsidRPr="005132D1" w:rsidRDefault="00467B5C" w:rsidP="009D6907">
      <w:pPr>
        <w:pStyle w:val="ListParagraph"/>
        <w:numPr>
          <w:ilvl w:val="0"/>
          <w:numId w:val="9"/>
        </w:numPr>
        <w:tabs>
          <w:tab w:val="left" w:pos="540"/>
        </w:tabs>
        <w:autoSpaceDE w:val="0"/>
        <w:autoSpaceDN w:val="0"/>
        <w:adjustRightInd w:val="0"/>
        <w:spacing w:before="120" w:after="120" w:line="360" w:lineRule="auto"/>
        <w:ind w:left="540" w:hanging="540"/>
        <w:contextualSpacing w:val="0"/>
        <w:jc w:val="both"/>
        <w:rPr>
          <w:rFonts w:ascii="Arial" w:eastAsia="AdvGulliv-R" w:hAnsi="Arial" w:cs="Arial"/>
          <w:color w:val="auto"/>
          <w:sz w:val="22"/>
          <w:szCs w:val="22"/>
        </w:rPr>
      </w:pPr>
      <w:r w:rsidRPr="005132D1">
        <w:rPr>
          <w:rFonts w:ascii="Arial" w:eastAsia="AdvGulliv-R" w:hAnsi="Arial" w:cs="Arial"/>
          <w:color w:val="auto"/>
          <w:sz w:val="22"/>
          <w:szCs w:val="22"/>
        </w:rPr>
        <w:t xml:space="preserve">Ghasemi, M., Tsianou, M. and Alexandridis, P. (2017) Assessment of solvents for cellulose dissolution, </w:t>
      </w:r>
      <w:r w:rsidRPr="005132D1">
        <w:rPr>
          <w:rFonts w:ascii="Arial" w:eastAsia="AdvGulliv-R" w:hAnsi="Arial" w:cs="Arial"/>
          <w:i/>
          <w:color w:val="auto"/>
          <w:sz w:val="22"/>
          <w:szCs w:val="22"/>
        </w:rPr>
        <w:t>Bioresource Technology</w:t>
      </w:r>
      <w:r w:rsidRPr="005132D1">
        <w:rPr>
          <w:rFonts w:ascii="Arial" w:eastAsia="AdvGulliv-R" w:hAnsi="Arial" w:cs="Arial"/>
          <w:color w:val="auto"/>
          <w:sz w:val="22"/>
          <w:szCs w:val="22"/>
        </w:rPr>
        <w:t>, 228:330-338</w:t>
      </w:r>
    </w:p>
    <w:p w:rsidR="00467B5C" w:rsidRPr="005132D1" w:rsidRDefault="00467B5C" w:rsidP="009D6907">
      <w:pPr>
        <w:pStyle w:val="ListParagraph"/>
        <w:numPr>
          <w:ilvl w:val="0"/>
          <w:numId w:val="9"/>
        </w:numPr>
        <w:tabs>
          <w:tab w:val="left" w:pos="540"/>
        </w:tabs>
        <w:autoSpaceDE w:val="0"/>
        <w:autoSpaceDN w:val="0"/>
        <w:adjustRightInd w:val="0"/>
        <w:spacing w:before="120" w:after="120" w:line="360" w:lineRule="auto"/>
        <w:ind w:left="540" w:hanging="540"/>
        <w:contextualSpacing w:val="0"/>
        <w:jc w:val="both"/>
        <w:rPr>
          <w:rFonts w:ascii="Arial" w:eastAsia="AdvGulliv-R" w:hAnsi="Arial" w:cs="Arial"/>
          <w:color w:val="auto"/>
          <w:sz w:val="22"/>
          <w:szCs w:val="22"/>
        </w:rPr>
      </w:pPr>
      <w:r w:rsidRPr="005132D1">
        <w:rPr>
          <w:rFonts w:ascii="Arial" w:eastAsia="AdvGulliv-R" w:hAnsi="Arial" w:cs="Arial"/>
          <w:color w:val="auto"/>
          <w:sz w:val="22"/>
          <w:szCs w:val="22"/>
        </w:rPr>
        <w:lastRenderedPageBreak/>
        <w:t xml:space="preserve">Gyles, D.A., Castro, L.D., Silva J.O. C. and Ribeiro-Costa, R.M. </w:t>
      </w:r>
      <w:r w:rsidRPr="005132D1">
        <w:rPr>
          <w:rFonts w:ascii="Arial" w:hAnsi="Arial" w:cs="Arial"/>
          <w:color w:val="auto"/>
          <w:sz w:val="22"/>
          <w:szCs w:val="22"/>
        </w:rPr>
        <w:t xml:space="preserve">(2017) </w:t>
      </w:r>
      <w:r w:rsidRPr="005132D1">
        <w:rPr>
          <w:rFonts w:ascii="Arial" w:eastAsia="AdvGulliv-R" w:hAnsi="Arial" w:cs="Arial"/>
          <w:color w:val="auto"/>
          <w:sz w:val="22"/>
          <w:szCs w:val="22"/>
        </w:rPr>
        <w:t xml:space="preserve">A review of the designs and prominent biomedical advances of natural and synthetic hydrogel formulations, </w:t>
      </w:r>
      <w:r w:rsidRPr="005132D1">
        <w:rPr>
          <w:rFonts w:ascii="Arial" w:hAnsi="Arial" w:cs="Arial"/>
          <w:i/>
          <w:color w:val="auto"/>
          <w:sz w:val="22"/>
          <w:szCs w:val="22"/>
        </w:rPr>
        <w:t>European Polymer Journal</w:t>
      </w:r>
      <w:r w:rsidRPr="005132D1">
        <w:rPr>
          <w:rFonts w:ascii="Arial" w:hAnsi="Arial" w:cs="Arial"/>
          <w:color w:val="auto"/>
          <w:sz w:val="22"/>
          <w:szCs w:val="22"/>
        </w:rPr>
        <w:t>, 88:373–392</w:t>
      </w:r>
    </w:p>
    <w:p w:rsidR="00467B5C" w:rsidRPr="005132D1" w:rsidRDefault="00467B5C" w:rsidP="009D6907">
      <w:pPr>
        <w:pStyle w:val="ListParagraph"/>
        <w:numPr>
          <w:ilvl w:val="0"/>
          <w:numId w:val="9"/>
        </w:numPr>
        <w:tabs>
          <w:tab w:val="left" w:pos="540"/>
        </w:tabs>
        <w:spacing w:before="120" w:after="120" w:line="360" w:lineRule="auto"/>
        <w:ind w:left="540" w:hanging="540"/>
        <w:contextualSpacing w:val="0"/>
        <w:jc w:val="both"/>
        <w:rPr>
          <w:rFonts w:ascii="Arial" w:hAnsi="Arial" w:cs="Arial"/>
          <w:color w:val="auto"/>
          <w:sz w:val="22"/>
          <w:szCs w:val="22"/>
        </w:rPr>
      </w:pPr>
      <w:r w:rsidRPr="005132D1">
        <w:rPr>
          <w:rFonts w:ascii="Arial" w:hAnsi="Arial" w:cs="Arial"/>
          <w:color w:val="auto"/>
          <w:sz w:val="22"/>
          <w:szCs w:val="22"/>
        </w:rPr>
        <w:t xml:space="preserve">Habibi, Y. </w:t>
      </w:r>
      <w:r w:rsidRPr="005132D1">
        <w:rPr>
          <w:rFonts w:ascii="Arial" w:hAnsi="Arial" w:cs="Arial"/>
          <w:iCs/>
          <w:color w:val="auto"/>
          <w:sz w:val="22"/>
          <w:szCs w:val="22"/>
        </w:rPr>
        <w:t>(</w:t>
      </w:r>
      <w:r w:rsidRPr="005132D1">
        <w:rPr>
          <w:rFonts w:ascii="Arial" w:hAnsi="Arial" w:cs="Arial"/>
          <w:color w:val="auto"/>
          <w:sz w:val="22"/>
          <w:szCs w:val="22"/>
        </w:rPr>
        <w:t xml:space="preserve">2014)Key advances in the chemical modification of nanocelluloses, </w:t>
      </w:r>
      <w:r w:rsidRPr="005132D1">
        <w:rPr>
          <w:rFonts w:ascii="Arial" w:hAnsi="Arial" w:cs="Arial"/>
          <w:i/>
          <w:iCs/>
          <w:color w:val="auto"/>
          <w:sz w:val="22"/>
          <w:szCs w:val="22"/>
        </w:rPr>
        <w:t xml:space="preserve">Chemistry Society Reviews, </w:t>
      </w:r>
      <w:r w:rsidRPr="005132D1">
        <w:rPr>
          <w:rFonts w:ascii="Arial" w:hAnsi="Arial" w:cs="Arial"/>
          <w:color w:val="auto"/>
          <w:sz w:val="22"/>
          <w:szCs w:val="22"/>
        </w:rPr>
        <w:t xml:space="preserve"> 43:1519-1542</w:t>
      </w:r>
    </w:p>
    <w:p w:rsidR="00467B5C" w:rsidRPr="005132D1" w:rsidRDefault="00467B5C" w:rsidP="009D6907">
      <w:pPr>
        <w:pStyle w:val="ListParagraph"/>
        <w:numPr>
          <w:ilvl w:val="0"/>
          <w:numId w:val="9"/>
        </w:numPr>
        <w:tabs>
          <w:tab w:val="left" w:pos="540"/>
        </w:tabs>
        <w:autoSpaceDE w:val="0"/>
        <w:autoSpaceDN w:val="0"/>
        <w:adjustRightInd w:val="0"/>
        <w:spacing w:before="120" w:after="120" w:line="360" w:lineRule="auto"/>
        <w:ind w:left="540" w:hanging="540"/>
        <w:contextualSpacing w:val="0"/>
        <w:jc w:val="both"/>
        <w:rPr>
          <w:rFonts w:ascii="Arial" w:hAnsi="Arial" w:cs="Arial"/>
          <w:color w:val="auto"/>
          <w:sz w:val="22"/>
          <w:szCs w:val="22"/>
        </w:rPr>
      </w:pPr>
      <w:r w:rsidRPr="005132D1">
        <w:rPr>
          <w:rFonts w:ascii="Arial" w:hAnsi="Arial" w:cs="Arial"/>
          <w:color w:val="auto"/>
          <w:sz w:val="22"/>
          <w:szCs w:val="22"/>
        </w:rPr>
        <w:t>Heinze, T. (2015) Cellulose: Structure and Properties, Advanced Polymer Science, 1-52</w:t>
      </w:r>
    </w:p>
    <w:p w:rsidR="00467B5C" w:rsidRPr="005132D1" w:rsidRDefault="00467B5C" w:rsidP="009D6907">
      <w:pPr>
        <w:pStyle w:val="ListParagraph"/>
        <w:numPr>
          <w:ilvl w:val="0"/>
          <w:numId w:val="9"/>
        </w:numPr>
        <w:tabs>
          <w:tab w:val="left" w:pos="540"/>
        </w:tabs>
        <w:spacing w:before="120" w:after="120" w:line="360" w:lineRule="auto"/>
        <w:ind w:left="540" w:hanging="540"/>
        <w:contextualSpacing w:val="0"/>
        <w:jc w:val="both"/>
        <w:rPr>
          <w:rFonts w:ascii="Arial" w:hAnsi="Arial" w:cs="Arial"/>
          <w:color w:val="auto"/>
          <w:sz w:val="22"/>
          <w:szCs w:val="22"/>
        </w:rPr>
      </w:pPr>
      <w:r w:rsidRPr="005132D1">
        <w:rPr>
          <w:rFonts w:ascii="Arial" w:hAnsi="Arial" w:cs="Arial"/>
          <w:color w:val="auto"/>
          <w:sz w:val="22"/>
          <w:szCs w:val="22"/>
        </w:rPr>
        <w:t>Homaei, A.A., Sariri, R.,</w:t>
      </w:r>
      <w:r w:rsidR="009D6907">
        <w:rPr>
          <w:rFonts w:ascii="Arial" w:hAnsi="Arial" w:cs="Arial"/>
          <w:color w:val="auto"/>
          <w:sz w:val="22"/>
          <w:szCs w:val="22"/>
        </w:rPr>
        <w:t>Vianello, F. and Stevanato, R.</w:t>
      </w:r>
      <w:r w:rsidRPr="005132D1">
        <w:rPr>
          <w:rFonts w:ascii="Arial" w:hAnsi="Arial" w:cs="Arial"/>
          <w:color w:val="auto"/>
          <w:sz w:val="22"/>
          <w:szCs w:val="22"/>
        </w:rPr>
        <w:t xml:space="preserve"> (2013) Enzyme immobilization: an update, </w:t>
      </w:r>
      <w:r w:rsidRPr="005132D1">
        <w:rPr>
          <w:rFonts w:ascii="Arial" w:hAnsi="Arial" w:cs="Arial"/>
          <w:i/>
          <w:color w:val="auto"/>
          <w:sz w:val="22"/>
          <w:szCs w:val="22"/>
        </w:rPr>
        <w:t>Journal of Chemical Biology</w:t>
      </w:r>
      <w:r w:rsidRPr="005132D1">
        <w:rPr>
          <w:rFonts w:ascii="Arial" w:hAnsi="Arial" w:cs="Arial"/>
          <w:color w:val="auto"/>
          <w:sz w:val="22"/>
          <w:szCs w:val="22"/>
        </w:rPr>
        <w:t>, 6:185–205</w:t>
      </w:r>
    </w:p>
    <w:p w:rsidR="00467B5C" w:rsidRPr="005132D1" w:rsidRDefault="00467B5C" w:rsidP="009D6907">
      <w:pPr>
        <w:pStyle w:val="ListParagraph"/>
        <w:numPr>
          <w:ilvl w:val="0"/>
          <w:numId w:val="9"/>
        </w:numPr>
        <w:tabs>
          <w:tab w:val="left" w:pos="540"/>
        </w:tabs>
        <w:autoSpaceDE w:val="0"/>
        <w:autoSpaceDN w:val="0"/>
        <w:adjustRightInd w:val="0"/>
        <w:spacing w:before="120" w:after="120" w:line="360" w:lineRule="auto"/>
        <w:ind w:left="540" w:hanging="540"/>
        <w:contextualSpacing w:val="0"/>
        <w:jc w:val="both"/>
        <w:rPr>
          <w:rFonts w:ascii="Arial" w:hAnsi="Arial" w:cs="Arial"/>
          <w:color w:val="auto"/>
          <w:sz w:val="22"/>
          <w:szCs w:val="22"/>
        </w:rPr>
      </w:pPr>
      <w:r w:rsidRPr="005132D1">
        <w:rPr>
          <w:rFonts w:ascii="Arial" w:hAnsi="Arial" w:cs="Arial"/>
          <w:color w:val="auto"/>
          <w:sz w:val="22"/>
          <w:szCs w:val="22"/>
        </w:rPr>
        <w:t xml:space="preserve">Huber, D., Grzelak, A., Baumann, M., Borth, N.,  Schleining, G., Nyanhongo, G.S. and Guebitz G.M. (2018) Anti-inflammatory and anti-oxidant properties of laccase-synthesized phenolic-O-carboxymethyl chitosan hydrogels, </w:t>
      </w:r>
      <w:r w:rsidRPr="005132D1">
        <w:rPr>
          <w:rFonts w:ascii="Arial" w:hAnsi="Arial" w:cs="Arial"/>
          <w:i/>
          <w:color w:val="auto"/>
          <w:sz w:val="22"/>
          <w:szCs w:val="22"/>
        </w:rPr>
        <w:t>New Biotechnology</w:t>
      </w:r>
      <w:r w:rsidRPr="005132D1">
        <w:rPr>
          <w:rFonts w:ascii="Arial" w:hAnsi="Arial" w:cs="Arial"/>
          <w:color w:val="auto"/>
          <w:sz w:val="22"/>
          <w:szCs w:val="22"/>
        </w:rPr>
        <w:t>, 40:236–244</w:t>
      </w:r>
    </w:p>
    <w:p w:rsidR="00467B5C" w:rsidRPr="005132D1" w:rsidRDefault="00467B5C" w:rsidP="009D6907">
      <w:pPr>
        <w:pStyle w:val="ListParagraph"/>
        <w:numPr>
          <w:ilvl w:val="0"/>
          <w:numId w:val="9"/>
        </w:numPr>
        <w:tabs>
          <w:tab w:val="left" w:pos="540"/>
        </w:tabs>
        <w:spacing w:before="120" w:after="120" w:line="360" w:lineRule="auto"/>
        <w:ind w:left="540" w:hanging="540"/>
        <w:contextualSpacing w:val="0"/>
        <w:jc w:val="both"/>
        <w:rPr>
          <w:rFonts w:ascii="Arial" w:hAnsi="Arial" w:cs="Arial"/>
          <w:color w:val="auto"/>
          <w:sz w:val="22"/>
          <w:szCs w:val="22"/>
        </w:rPr>
      </w:pPr>
      <w:r w:rsidRPr="005132D1">
        <w:rPr>
          <w:rFonts w:ascii="Arial" w:hAnsi="Arial" w:cs="Arial"/>
          <w:color w:val="auto"/>
          <w:sz w:val="22"/>
          <w:szCs w:val="22"/>
        </w:rPr>
        <w:t xml:space="preserve">Isobe, N., Noguchi, K., Nishiyama, Y., Kimura, S., Wada, M. and Kuga, S. (2013) Role of urea in alkaline dissolution of cellulose, </w:t>
      </w:r>
      <w:r w:rsidRPr="005132D1">
        <w:rPr>
          <w:rFonts w:ascii="Arial" w:hAnsi="Arial" w:cs="Arial"/>
          <w:i/>
          <w:color w:val="auto"/>
          <w:sz w:val="22"/>
          <w:szCs w:val="22"/>
        </w:rPr>
        <w:t xml:space="preserve">Cellulose, </w:t>
      </w:r>
      <w:r w:rsidRPr="005132D1">
        <w:rPr>
          <w:rFonts w:ascii="Arial" w:hAnsi="Arial" w:cs="Arial"/>
          <w:color w:val="auto"/>
          <w:sz w:val="22"/>
          <w:szCs w:val="22"/>
        </w:rPr>
        <w:t xml:space="preserve"> 20:97–103</w:t>
      </w:r>
    </w:p>
    <w:p w:rsidR="00467B5C" w:rsidRPr="005132D1" w:rsidRDefault="00467B5C" w:rsidP="009D6907">
      <w:pPr>
        <w:pStyle w:val="ListParagraph"/>
        <w:numPr>
          <w:ilvl w:val="0"/>
          <w:numId w:val="9"/>
        </w:numPr>
        <w:tabs>
          <w:tab w:val="left" w:pos="540"/>
        </w:tabs>
        <w:spacing w:before="120" w:after="120" w:line="360" w:lineRule="auto"/>
        <w:ind w:left="540" w:hanging="540"/>
        <w:contextualSpacing w:val="0"/>
        <w:jc w:val="both"/>
        <w:rPr>
          <w:rFonts w:ascii="Arial" w:hAnsi="Arial" w:cs="Arial"/>
          <w:color w:val="auto"/>
          <w:sz w:val="22"/>
          <w:szCs w:val="22"/>
        </w:rPr>
      </w:pPr>
      <w:r w:rsidRPr="005132D1">
        <w:rPr>
          <w:rFonts w:ascii="Arial" w:hAnsi="Arial" w:cs="Arial"/>
          <w:color w:val="auto"/>
          <w:sz w:val="22"/>
          <w:szCs w:val="22"/>
        </w:rPr>
        <w:t xml:space="preserve">Jesionowski, T., Zdarta, J. and Krajewska, B. (2014) Enzyme immobilization by adsorption: a review, </w:t>
      </w:r>
      <w:r w:rsidRPr="005132D1">
        <w:rPr>
          <w:rFonts w:ascii="Arial" w:hAnsi="Arial" w:cs="Arial"/>
          <w:i/>
          <w:color w:val="auto"/>
          <w:sz w:val="22"/>
          <w:szCs w:val="22"/>
        </w:rPr>
        <w:t>Adsorption</w:t>
      </w:r>
      <w:r w:rsidRPr="005132D1">
        <w:rPr>
          <w:rFonts w:ascii="Arial" w:hAnsi="Arial" w:cs="Arial"/>
          <w:color w:val="auto"/>
          <w:sz w:val="22"/>
          <w:szCs w:val="22"/>
        </w:rPr>
        <w:t>, 20:801–821</w:t>
      </w:r>
    </w:p>
    <w:p w:rsidR="00467B5C" w:rsidRPr="005132D1" w:rsidRDefault="00467B5C" w:rsidP="009D6907">
      <w:pPr>
        <w:pStyle w:val="ListParagraph"/>
        <w:numPr>
          <w:ilvl w:val="0"/>
          <w:numId w:val="9"/>
        </w:numPr>
        <w:tabs>
          <w:tab w:val="left" w:pos="540"/>
        </w:tabs>
        <w:spacing w:before="120" w:after="120" w:line="360" w:lineRule="auto"/>
        <w:ind w:left="540" w:hanging="540"/>
        <w:contextualSpacing w:val="0"/>
        <w:jc w:val="both"/>
        <w:rPr>
          <w:rFonts w:ascii="Arial" w:hAnsi="Arial" w:cs="Arial"/>
          <w:color w:val="auto"/>
          <w:sz w:val="22"/>
          <w:szCs w:val="22"/>
        </w:rPr>
      </w:pPr>
      <w:r w:rsidRPr="005132D1">
        <w:rPr>
          <w:rFonts w:ascii="Arial" w:hAnsi="Arial" w:cs="Arial"/>
          <w:color w:val="auto"/>
          <w:sz w:val="22"/>
          <w:szCs w:val="22"/>
        </w:rPr>
        <w:t xml:space="preserve">Jia, F., Narasimhan, B. and Mallapragada, S. (2014) Materials-Based Strategies for Multi-Enzyme Immobilization and Co-Localization: A Review, </w:t>
      </w:r>
      <w:r w:rsidRPr="005132D1">
        <w:rPr>
          <w:rFonts w:ascii="Arial" w:hAnsi="Arial" w:cs="Arial"/>
          <w:i/>
          <w:color w:val="auto"/>
          <w:sz w:val="22"/>
          <w:szCs w:val="22"/>
        </w:rPr>
        <w:t>Biotechnology and Bioengineering</w:t>
      </w:r>
      <w:r w:rsidRPr="005132D1">
        <w:rPr>
          <w:rFonts w:ascii="Arial" w:hAnsi="Arial" w:cs="Arial"/>
          <w:color w:val="auto"/>
          <w:sz w:val="22"/>
          <w:szCs w:val="22"/>
        </w:rPr>
        <w:t>, 111( 2):209-222</w:t>
      </w:r>
    </w:p>
    <w:p w:rsidR="00467B5C" w:rsidRPr="005132D1" w:rsidRDefault="00467B5C" w:rsidP="009D6907">
      <w:pPr>
        <w:pStyle w:val="ListParagraph"/>
        <w:numPr>
          <w:ilvl w:val="0"/>
          <w:numId w:val="9"/>
        </w:numPr>
        <w:tabs>
          <w:tab w:val="left" w:pos="540"/>
        </w:tabs>
        <w:spacing w:before="120" w:after="120" w:line="360" w:lineRule="auto"/>
        <w:ind w:left="540" w:hanging="540"/>
        <w:contextualSpacing w:val="0"/>
        <w:jc w:val="both"/>
        <w:rPr>
          <w:rFonts w:ascii="Arial" w:hAnsi="Arial" w:cs="Arial"/>
          <w:color w:val="auto"/>
          <w:sz w:val="22"/>
          <w:szCs w:val="22"/>
        </w:rPr>
      </w:pPr>
      <w:r w:rsidRPr="005132D1">
        <w:rPr>
          <w:rFonts w:ascii="Arial" w:hAnsi="Arial" w:cs="Arial"/>
          <w:color w:val="auto"/>
          <w:sz w:val="22"/>
          <w:szCs w:val="22"/>
        </w:rPr>
        <w:t>Kalkan, N.A., Aksoy, S., Aksoy, E.A. and Hasirci, N.</w:t>
      </w:r>
      <w:r w:rsidRPr="005132D1">
        <w:rPr>
          <w:rFonts w:ascii="Arial" w:eastAsia="AdvP7C2E" w:hAnsi="Arial" w:cs="Arial"/>
          <w:color w:val="auto"/>
          <w:sz w:val="22"/>
          <w:szCs w:val="22"/>
        </w:rPr>
        <w:t xml:space="preserve"> (2012) </w:t>
      </w:r>
      <w:r w:rsidRPr="005132D1">
        <w:rPr>
          <w:rFonts w:ascii="Arial" w:hAnsi="Arial" w:cs="Arial"/>
          <w:color w:val="auto"/>
          <w:sz w:val="22"/>
          <w:szCs w:val="22"/>
        </w:rPr>
        <w:t xml:space="preserve">Preparation of Chitosan-Coated Magnetite Nanoparticles and Application for Immobilization of Laccase, </w:t>
      </w:r>
      <w:r w:rsidRPr="005132D1">
        <w:rPr>
          <w:rFonts w:ascii="Arial" w:eastAsia="AdvP7C2E" w:hAnsi="Arial" w:cs="Arial"/>
          <w:i/>
          <w:color w:val="auto"/>
          <w:sz w:val="22"/>
          <w:szCs w:val="22"/>
        </w:rPr>
        <w:t>Journal of Applied Polymer Science</w:t>
      </w:r>
      <w:r w:rsidRPr="005132D1">
        <w:rPr>
          <w:rFonts w:ascii="Arial" w:eastAsia="AdvP7C2E" w:hAnsi="Arial" w:cs="Arial"/>
          <w:color w:val="auto"/>
          <w:sz w:val="22"/>
          <w:szCs w:val="22"/>
        </w:rPr>
        <w:t xml:space="preserve">, 123:707–716 </w:t>
      </w:r>
    </w:p>
    <w:p w:rsidR="00467B5C" w:rsidRPr="005132D1" w:rsidRDefault="00467B5C" w:rsidP="009D6907">
      <w:pPr>
        <w:pStyle w:val="ListParagraph"/>
        <w:numPr>
          <w:ilvl w:val="0"/>
          <w:numId w:val="9"/>
        </w:numPr>
        <w:tabs>
          <w:tab w:val="left" w:pos="540"/>
        </w:tabs>
        <w:spacing w:before="120" w:after="120" w:line="360" w:lineRule="auto"/>
        <w:ind w:left="540" w:hanging="540"/>
        <w:contextualSpacing w:val="0"/>
        <w:jc w:val="both"/>
        <w:rPr>
          <w:rFonts w:ascii="Arial" w:hAnsi="Arial" w:cs="Arial"/>
          <w:color w:val="auto"/>
          <w:sz w:val="22"/>
          <w:szCs w:val="22"/>
        </w:rPr>
      </w:pPr>
      <w:r w:rsidRPr="005132D1">
        <w:rPr>
          <w:rFonts w:ascii="Arial" w:hAnsi="Arial" w:cs="Arial"/>
          <w:color w:val="auto"/>
          <w:sz w:val="22"/>
          <w:szCs w:val="22"/>
        </w:rPr>
        <w:t xml:space="preserve">Keshk, S.M.A.S. (2015) Effect of different alkaline solutions on crystalline structure ofcellulose at different temperatures, </w:t>
      </w:r>
      <w:r w:rsidRPr="005132D1">
        <w:rPr>
          <w:rFonts w:ascii="Arial" w:hAnsi="Arial" w:cs="Arial"/>
          <w:i/>
          <w:color w:val="auto"/>
          <w:sz w:val="22"/>
          <w:szCs w:val="22"/>
        </w:rPr>
        <w:t>Carbohydrate Polymers</w:t>
      </w:r>
      <w:r w:rsidRPr="005132D1">
        <w:rPr>
          <w:rFonts w:ascii="Arial" w:hAnsi="Arial" w:cs="Arial"/>
          <w:color w:val="auto"/>
          <w:sz w:val="22"/>
          <w:szCs w:val="22"/>
        </w:rPr>
        <w:t>, 115:658–662</w:t>
      </w:r>
    </w:p>
    <w:p w:rsidR="00467B5C" w:rsidRPr="005132D1" w:rsidRDefault="00467B5C" w:rsidP="009D6907">
      <w:pPr>
        <w:pStyle w:val="ListParagraph"/>
        <w:numPr>
          <w:ilvl w:val="0"/>
          <w:numId w:val="9"/>
        </w:numPr>
        <w:tabs>
          <w:tab w:val="left" w:pos="540"/>
        </w:tabs>
        <w:autoSpaceDE w:val="0"/>
        <w:autoSpaceDN w:val="0"/>
        <w:adjustRightInd w:val="0"/>
        <w:spacing w:before="120" w:after="120" w:line="360" w:lineRule="auto"/>
        <w:ind w:left="540" w:hanging="540"/>
        <w:contextualSpacing w:val="0"/>
        <w:jc w:val="both"/>
        <w:rPr>
          <w:rFonts w:ascii="Arial" w:eastAsia="AdvGulliv-R" w:hAnsi="Arial" w:cs="Arial"/>
          <w:color w:val="auto"/>
          <w:sz w:val="22"/>
          <w:szCs w:val="22"/>
        </w:rPr>
      </w:pPr>
      <w:r w:rsidRPr="005132D1">
        <w:rPr>
          <w:rFonts w:ascii="Arial" w:hAnsi="Arial" w:cs="Arial"/>
          <w:color w:val="auto"/>
          <w:sz w:val="22"/>
          <w:szCs w:val="22"/>
        </w:rPr>
        <w:t>Kim, J.</w:t>
      </w:r>
      <w:r w:rsidRPr="009D6907">
        <w:rPr>
          <w:rFonts w:ascii="Arial" w:hAnsi="Arial" w:cs="Arial"/>
          <w:color w:val="auto"/>
          <w:spacing w:val="-4"/>
          <w:sz w:val="22"/>
          <w:szCs w:val="22"/>
        </w:rPr>
        <w:t xml:space="preserve">H., Shim, B.S., Kim, H.S., Lee, Y.J., Min, S.K., Jang, D., Abas, Z. and Kim J. (2015) Review of Nanocellulose for Sustainable Future Materials, </w:t>
      </w:r>
      <w:r w:rsidRPr="009D6907">
        <w:rPr>
          <w:rFonts w:ascii="Arial" w:hAnsi="Arial" w:cs="Arial"/>
          <w:i/>
          <w:color w:val="auto"/>
          <w:spacing w:val="-4"/>
          <w:sz w:val="22"/>
          <w:szCs w:val="22"/>
        </w:rPr>
        <w:t>International Journal of</w:t>
      </w:r>
      <w:r w:rsidRPr="005132D1">
        <w:rPr>
          <w:rFonts w:ascii="Arial" w:hAnsi="Arial" w:cs="Arial"/>
          <w:i/>
          <w:color w:val="auto"/>
          <w:sz w:val="22"/>
          <w:szCs w:val="22"/>
        </w:rPr>
        <w:t xml:space="preserve"> Precision Engineering and Manufacturing-Green Technology</w:t>
      </w:r>
      <w:r w:rsidRPr="005132D1">
        <w:rPr>
          <w:rFonts w:ascii="Arial" w:hAnsi="Arial" w:cs="Arial"/>
          <w:color w:val="auto"/>
          <w:sz w:val="22"/>
          <w:szCs w:val="22"/>
        </w:rPr>
        <w:t>,  2(2):197-213</w:t>
      </w:r>
    </w:p>
    <w:p w:rsidR="00467B5C" w:rsidRPr="005132D1" w:rsidRDefault="00467B5C" w:rsidP="009D6907">
      <w:pPr>
        <w:pStyle w:val="ListParagraph"/>
        <w:numPr>
          <w:ilvl w:val="0"/>
          <w:numId w:val="9"/>
        </w:numPr>
        <w:tabs>
          <w:tab w:val="left" w:pos="540"/>
        </w:tabs>
        <w:autoSpaceDE w:val="0"/>
        <w:autoSpaceDN w:val="0"/>
        <w:adjustRightInd w:val="0"/>
        <w:spacing w:before="120" w:after="120" w:line="360" w:lineRule="auto"/>
        <w:ind w:left="540" w:hanging="540"/>
        <w:contextualSpacing w:val="0"/>
        <w:jc w:val="both"/>
        <w:rPr>
          <w:rFonts w:ascii="Arial" w:hAnsi="Arial" w:cs="Arial"/>
          <w:color w:val="auto"/>
          <w:sz w:val="22"/>
          <w:szCs w:val="22"/>
        </w:rPr>
      </w:pPr>
      <w:r w:rsidRPr="005132D1">
        <w:rPr>
          <w:rFonts w:ascii="Arial" w:eastAsia="GulliverRM" w:hAnsi="Arial" w:cs="Arial"/>
          <w:color w:val="auto"/>
          <w:sz w:val="22"/>
          <w:szCs w:val="22"/>
        </w:rPr>
        <w:t xml:space="preserve">Kim, M.H.,  An, S.,  Won, K.,  Kim, H.J. and Lee S.H. (2012) Entrapment of enzymes into cellulose–biopolymer composite hydrogel beads using biocompatible ionic liquid, </w:t>
      </w:r>
      <w:r w:rsidRPr="005132D1">
        <w:rPr>
          <w:rFonts w:ascii="Arial" w:eastAsia="GulliverRM" w:hAnsi="Arial" w:cs="Arial"/>
          <w:i/>
          <w:color w:val="auto"/>
          <w:sz w:val="22"/>
          <w:szCs w:val="22"/>
        </w:rPr>
        <w:t>Journal of Molecular Catalysis B: Enzymatic</w:t>
      </w:r>
      <w:r w:rsidRPr="005132D1">
        <w:rPr>
          <w:rFonts w:ascii="Arial" w:eastAsia="GulliverRM" w:hAnsi="Arial" w:cs="Arial"/>
          <w:color w:val="auto"/>
          <w:sz w:val="22"/>
          <w:szCs w:val="22"/>
        </w:rPr>
        <w:t>, 75:68– 72</w:t>
      </w:r>
    </w:p>
    <w:p w:rsidR="00467B5C" w:rsidRPr="005132D1" w:rsidRDefault="00467B5C" w:rsidP="009D6907">
      <w:pPr>
        <w:pStyle w:val="ListParagraph"/>
        <w:numPr>
          <w:ilvl w:val="0"/>
          <w:numId w:val="9"/>
        </w:numPr>
        <w:tabs>
          <w:tab w:val="left" w:pos="540"/>
        </w:tabs>
        <w:spacing w:before="120" w:after="120" w:line="360" w:lineRule="auto"/>
        <w:ind w:left="540" w:hanging="540"/>
        <w:contextualSpacing w:val="0"/>
        <w:jc w:val="both"/>
        <w:rPr>
          <w:rFonts w:ascii="Arial" w:hAnsi="Arial" w:cs="Arial"/>
          <w:color w:val="auto"/>
          <w:sz w:val="22"/>
          <w:szCs w:val="22"/>
        </w:rPr>
      </w:pPr>
      <w:r w:rsidRPr="005132D1">
        <w:rPr>
          <w:rFonts w:ascii="Arial" w:hAnsi="Arial" w:cs="Arial"/>
          <w:bCs/>
          <w:color w:val="auto"/>
          <w:sz w:val="22"/>
          <w:szCs w:val="22"/>
        </w:rPr>
        <w:lastRenderedPageBreak/>
        <w:t>Kimura, M., Shinohara, Y., Takizawa, J., Ren, S., Sagisaka, K., Lin, Y., Hattori, Y. and Hinestroza J.P. (2015) Versatile Molding Process for Tough Cellulose Hydrogel Materials</w:t>
      </w:r>
      <w:r w:rsidRPr="005132D1">
        <w:rPr>
          <w:rFonts w:ascii="Arial" w:hAnsi="Arial" w:cs="Arial"/>
          <w:color w:val="auto"/>
          <w:sz w:val="22"/>
          <w:szCs w:val="22"/>
        </w:rPr>
        <w:t xml:space="preserve">, </w:t>
      </w:r>
      <w:r w:rsidRPr="005132D1">
        <w:rPr>
          <w:rFonts w:ascii="Arial" w:hAnsi="Arial" w:cs="Arial"/>
          <w:i/>
          <w:color w:val="auto"/>
          <w:sz w:val="22"/>
          <w:szCs w:val="22"/>
        </w:rPr>
        <w:t xml:space="preserve">Scientific </w:t>
      </w:r>
      <w:r w:rsidRPr="005132D1">
        <w:rPr>
          <w:rFonts w:ascii="Arial" w:hAnsi="Arial" w:cs="Arial"/>
          <w:bCs/>
          <w:i/>
          <w:color w:val="auto"/>
          <w:sz w:val="22"/>
          <w:szCs w:val="22"/>
        </w:rPr>
        <w:t xml:space="preserve">Reports, </w:t>
      </w:r>
      <w:r w:rsidRPr="005132D1">
        <w:rPr>
          <w:rFonts w:ascii="Arial" w:hAnsi="Arial" w:cs="Arial"/>
          <w:color w:val="auto"/>
          <w:sz w:val="22"/>
          <w:szCs w:val="22"/>
        </w:rPr>
        <w:t>5:16266,1-8</w:t>
      </w:r>
    </w:p>
    <w:p w:rsidR="00467B5C" w:rsidRPr="005132D1" w:rsidRDefault="00467B5C" w:rsidP="009D6907">
      <w:pPr>
        <w:pStyle w:val="ListParagraph"/>
        <w:numPr>
          <w:ilvl w:val="0"/>
          <w:numId w:val="9"/>
        </w:numPr>
        <w:tabs>
          <w:tab w:val="left" w:pos="540"/>
        </w:tabs>
        <w:autoSpaceDE w:val="0"/>
        <w:autoSpaceDN w:val="0"/>
        <w:adjustRightInd w:val="0"/>
        <w:spacing w:before="120" w:after="120" w:line="360" w:lineRule="auto"/>
        <w:ind w:left="540" w:hanging="540"/>
        <w:contextualSpacing w:val="0"/>
        <w:jc w:val="both"/>
        <w:rPr>
          <w:rFonts w:ascii="Arial" w:eastAsia="AdvGulliv-R" w:hAnsi="Arial" w:cs="Arial"/>
          <w:color w:val="auto"/>
          <w:sz w:val="22"/>
          <w:szCs w:val="22"/>
        </w:rPr>
      </w:pPr>
      <w:r w:rsidRPr="005132D1">
        <w:rPr>
          <w:rFonts w:ascii="Arial" w:hAnsi="Arial" w:cs="Arial"/>
          <w:color w:val="auto"/>
          <w:sz w:val="22"/>
          <w:szCs w:val="22"/>
        </w:rPr>
        <w:t>Lin,  J., Liu, Y., Chen, S.</w:t>
      </w:r>
      <w:r w:rsidRPr="005132D1">
        <w:rPr>
          <w:rFonts w:ascii="Arial" w:eastAsia="MNJIF C+ MTSY" w:hAnsi="Arial" w:cs="Arial"/>
          <w:color w:val="auto"/>
          <w:sz w:val="22"/>
          <w:szCs w:val="22"/>
        </w:rPr>
        <w:t xml:space="preserve">, Le, X., Zhou, X., Zhao, Z., Ou, Y. and Yang, J. </w:t>
      </w:r>
      <w:r w:rsidRPr="005132D1">
        <w:rPr>
          <w:rFonts w:ascii="Arial" w:hAnsi="Arial" w:cs="Arial"/>
          <w:color w:val="auto"/>
          <w:sz w:val="22"/>
          <w:szCs w:val="22"/>
        </w:rPr>
        <w:t xml:space="preserve">(2016) Reversible immobilization of laccase onto metal-ion-chelated magnetic microspheres for bisphenol A removal, </w:t>
      </w:r>
      <w:r w:rsidRPr="005132D1">
        <w:rPr>
          <w:rFonts w:ascii="Arial" w:hAnsi="Arial" w:cs="Arial"/>
          <w:i/>
          <w:color w:val="auto"/>
          <w:sz w:val="22"/>
          <w:szCs w:val="22"/>
        </w:rPr>
        <w:t>International Journal of Biological Macromolecules</w:t>
      </w:r>
      <w:r w:rsidRPr="005132D1">
        <w:rPr>
          <w:rFonts w:ascii="Arial" w:hAnsi="Arial" w:cs="Arial"/>
          <w:color w:val="auto"/>
          <w:sz w:val="22"/>
          <w:szCs w:val="22"/>
        </w:rPr>
        <w:t>, 84:189–199</w:t>
      </w:r>
    </w:p>
    <w:p w:rsidR="00467B5C" w:rsidRPr="005132D1" w:rsidRDefault="00467B5C" w:rsidP="009D6907">
      <w:pPr>
        <w:pStyle w:val="ListParagraph"/>
        <w:numPr>
          <w:ilvl w:val="0"/>
          <w:numId w:val="9"/>
        </w:numPr>
        <w:tabs>
          <w:tab w:val="left" w:pos="540"/>
        </w:tabs>
        <w:autoSpaceDE w:val="0"/>
        <w:autoSpaceDN w:val="0"/>
        <w:adjustRightInd w:val="0"/>
        <w:spacing w:before="120" w:after="120" w:line="360" w:lineRule="auto"/>
        <w:ind w:left="540" w:hanging="540"/>
        <w:contextualSpacing w:val="0"/>
        <w:jc w:val="both"/>
        <w:rPr>
          <w:rFonts w:ascii="Arial" w:hAnsi="Arial" w:cs="Arial"/>
          <w:color w:val="auto"/>
          <w:sz w:val="22"/>
          <w:szCs w:val="22"/>
        </w:rPr>
      </w:pPr>
      <w:r w:rsidRPr="005132D1">
        <w:rPr>
          <w:rFonts w:ascii="Arial" w:hAnsi="Arial" w:cs="Arial"/>
          <w:color w:val="auto"/>
          <w:sz w:val="22"/>
          <w:szCs w:val="22"/>
        </w:rPr>
        <w:t>Lin, J., Fan, L., Miao, R., Le, X., Chen, S.</w:t>
      </w:r>
      <w:r w:rsidR="009D6907">
        <w:rPr>
          <w:rFonts w:ascii="Arial" w:eastAsia="ONLGN J+ MTSY" w:hAnsi="Arial" w:cs="Arial"/>
          <w:color w:val="auto"/>
          <w:sz w:val="22"/>
          <w:szCs w:val="22"/>
        </w:rPr>
        <w:t xml:space="preserve"> and Zhou, X.</w:t>
      </w:r>
      <w:r w:rsidRPr="005132D1">
        <w:rPr>
          <w:rFonts w:ascii="Arial" w:hAnsi="Arial" w:cs="Arial"/>
          <w:color w:val="auto"/>
          <w:sz w:val="22"/>
          <w:szCs w:val="22"/>
        </w:rPr>
        <w:t xml:space="preserve">(2015) Enhancing catalytic performance of laccase via immobilization on chitosan/CeO2microspheres, </w:t>
      </w:r>
      <w:r w:rsidRPr="005132D1">
        <w:rPr>
          <w:rFonts w:ascii="Arial" w:hAnsi="Arial" w:cs="Arial"/>
          <w:i/>
          <w:color w:val="auto"/>
          <w:sz w:val="22"/>
          <w:szCs w:val="22"/>
        </w:rPr>
        <w:t>International Journal of Biological Macromolecules</w:t>
      </w:r>
      <w:r w:rsidRPr="005132D1">
        <w:rPr>
          <w:rFonts w:ascii="Arial" w:hAnsi="Arial" w:cs="Arial"/>
          <w:color w:val="auto"/>
          <w:sz w:val="22"/>
          <w:szCs w:val="22"/>
        </w:rPr>
        <w:t>, 78:1–8</w:t>
      </w:r>
    </w:p>
    <w:p w:rsidR="00467B5C" w:rsidRPr="005132D1" w:rsidRDefault="00467B5C" w:rsidP="009D6907">
      <w:pPr>
        <w:pStyle w:val="ListParagraph"/>
        <w:numPr>
          <w:ilvl w:val="0"/>
          <w:numId w:val="9"/>
        </w:numPr>
        <w:tabs>
          <w:tab w:val="left" w:pos="540"/>
        </w:tabs>
        <w:autoSpaceDE w:val="0"/>
        <w:autoSpaceDN w:val="0"/>
        <w:adjustRightInd w:val="0"/>
        <w:spacing w:before="120" w:after="120" w:line="360" w:lineRule="auto"/>
        <w:ind w:left="540" w:hanging="540"/>
        <w:contextualSpacing w:val="0"/>
        <w:jc w:val="both"/>
        <w:rPr>
          <w:rFonts w:ascii="Arial" w:hAnsi="Arial" w:cs="Arial"/>
          <w:color w:val="auto"/>
          <w:sz w:val="22"/>
          <w:szCs w:val="22"/>
        </w:rPr>
      </w:pPr>
      <w:r w:rsidRPr="005132D1">
        <w:rPr>
          <w:rFonts w:ascii="Arial" w:hAnsi="Arial" w:cs="Arial"/>
          <w:bCs/>
          <w:color w:val="auto"/>
          <w:sz w:val="22"/>
          <w:szCs w:val="22"/>
        </w:rPr>
        <w:t xml:space="preserve">Liu, Y.  and Chen, J.Y. (2016) Enzyme immobilization on cellulose matrixes, </w:t>
      </w:r>
      <w:r w:rsidRPr="005132D1">
        <w:rPr>
          <w:rFonts w:ascii="Arial" w:hAnsi="Arial" w:cs="Arial"/>
          <w:i/>
          <w:color w:val="auto"/>
          <w:sz w:val="22"/>
          <w:szCs w:val="22"/>
        </w:rPr>
        <w:t>Journal of Bioactive and Compatible Polymers</w:t>
      </w:r>
      <w:r w:rsidRPr="005132D1">
        <w:rPr>
          <w:rFonts w:ascii="Arial" w:hAnsi="Arial" w:cs="Arial"/>
          <w:color w:val="auto"/>
          <w:sz w:val="22"/>
          <w:szCs w:val="22"/>
        </w:rPr>
        <w:t>, 1–15</w:t>
      </w:r>
    </w:p>
    <w:p w:rsidR="00467B5C" w:rsidRPr="005132D1" w:rsidRDefault="00467B5C" w:rsidP="009D6907">
      <w:pPr>
        <w:pStyle w:val="ListParagraph"/>
        <w:numPr>
          <w:ilvl w:val="0"/>
          <w:numId w:val="9"/>
        </w:numPr>
        <w:tabs>
          <w:tab w:val="left" w:pos="540"/>
        </w:tabs>
        <w:spacing w:before="120" w:after="120" w:line="360" w:lineRule="auto"/>
        <w:ind w:left="540" w:hanging="540"/>
        <w:contextualSpacing w:val="0"/>
        <w:jc w:val="both"/>
        <w:rPr>
          <w:rFonts w:ascii="Arial" w:hAnsi="Arial" w:cs="Arial"/>
          <w:color w:val="auto"/>
          <w:sz w:val="22"/>
          <w:szCs w:val="22"/>
        </w:rPr>
      </w:pPr>
      <w:r w:rsidRPr="005132D1">
        <w:rPr>
          <w:rFonts w:ascii="Arial" w:hAnsi="Arial" w:cs="Arial"/>
          <w:color w:val="auto"/>
          <w:sz w:val="22"/>
          <w:szCs w:val="22"/>
        </w:rPr>
        <w:t xml:space="preserve">Luo, X. and Zhang L. (2013) New solvents and functional materials prepared from cellulose solutions in alkali/urea aqueous system, </w:t>
      </w:r>
      <w:r w:rsidRPr="005132D1">
        <w:rPr>
          <w:rFonts w:ascii="Arial" w:hAnsi="Arial" w:cs="Arial"/>
          <w:i/>
          <w:color w:val="auto"/>
          <w:sz w:val="22"/>
          <w:szCs w:val="22"/>
        </w:rPr>
        <w:t>Food Research International</w:t>
      </w:r>
      <w:r w:rsidRPr="005132D1">
        <w:rPr>
          <w:rFonts w:ascii="Arial" w:hAnsi="Arial" w:cs="Arial"/>
          <w:color w:val="auto"/>
          <w:sz w:val="22"/>
          <w:szCs w:val="22"/>
        </w:rPr>
        <w:t>, 52:387–400</w:t>
      </w:r>
    </w:p>
    <w:p w:rsidR="00467B5C" w:rsidRPr="005132D1" w:rsidRDefault="00467B5C" w:rsidP="009D6907">
      <w:pPr>
        <w:pStyle w:val="ListParagraph"/>
        <w:numPr>
          <w:ilvl w:val="0"/>
          <w:numId w:val="9"/>
        </w:numPr>
        <w:tabs>
          <w:tab w:val="left" w:pos="540"/>
        </w:tabs>
        <w:autoSpaceDE w:val="0"/>
        <w:autoSpaceDN w:val="0"/>
        <w:adjustRightInd w:val="0"/>
        <w:spacing w:before="120" w:after="120" w:line="360" w:lineRule="auto"/>
        <w:ind w:left="540" w:hanging="540"/>
        <w:contextualSpacing w:val="0"/>
        <w:jc w:val="both"/>
        <w:rPr>
          <w:rFonts w:ascii="Arial" w:hAnsi="Arial" w:cs="Arial"/>
          <w:color w:val="auto"/>
          <w:sz w:val="22"/>
          <w:szCs w:val="22"/>
        </w:rPr>
      </w:pPr>
      <w:r w:rsidRPr="005132D1">
        <w:rPr>
          <w:rFonts w:ascii="Arial" w:eastAsia="GulliverRM" w:hAnsi="Arial" w:cs="Arial"/>
          <w:color w:val="auto"/>
          <w:sz w:val="22"/>
          <w:szCs w:val="22"/>
        </w:rPr>
        <w:t>Makas, Y.G.,  Kalkan, N.A.,  Aksoy, S.,  Altin</w:t>
      </w:r>
      <w:r w:rsidR="0050368F" w:rsidRPr="005132D1">
        <w:rPr>
          <w:rFonts w:ascii="Arial" w:eastAsia="GulliverRM" w:hAnsi="Arial" w:cs="Arial"/>
          <w:color w:val="auto"/>
          <w:sz w:val="22"/>
          <w:szCs w:val="22"/>
        </w:rPr>
        <w:t>ok, H. and</w:t>
      </w:r>
      <w:r w:rsidRPr="005132D1">
        <w:rPr>
          <w:rFonts w:ascii="Arial" w:eastAsia="GulliverRM" w:hAnsi="Arial" w:cs="Arial"/>
          <w:color w:val="auto"/>
          <w:sz w:val="22"/>
          <w:szCs w:val="22"/>
        </w:rPr>
        <w:t xml:space="preserve">Hasirci, N. (2010)  Immobilization of laccase in κ-carrageenan based semi-interpenetrating polymer Networks, </w:t>
      </w:r>
      <w:r w:rsidRPr="005132D1">
        <w:rPr>
          <w:rFonts w:ascii="Arial" w:eastAsia="GulliverRM" w:hAnsi="Arial" w:cs="Arial"/>
          <w:i/>
          <w:color w:val="auto"/>
          <w:sz w:val="22"/>
          <w:szCs w:val="22"/>
        </w:rPr>
        <w:t>Journal of Biotechnology</w:t>
      </w:r>
      <w:r w:rsidRPr="005132D1">
        <w:rPr>
          <w:rFonts w:ascii="Arial" w:eastAsia="GulliverRM" w:hAnsi="Arial" w:cs="Arial"/>
          <w:color w:val="auto"/>
          <w:sz w:val="22"/>
          <w:szCs w:val="22"/>
        </w:rPr>
        <w:t>, 148:216–220</w:t>
      </w:r>
    </w:p>
    <w:p w:rsidR="00467B5C" w:rsidRPr="005132D1" w:rsidRDefault="00467B5C" w:rsidP="009D6907">
      <w:pPr>
        <w:pStyle w:val="ListParagraph"/>
        <w:numPr>
          <w:ilvl w:val="0"/>
          <w:numId w:val="9"/>
        </w:numPr>
        <w:tabs>
          <w:tab w:val="left" w:pos="540"/>
        </w:tabs>
        <w:spacing w:before="120" w:after="120" w:line="360" w:lineRule="auto"/>
        <w:ind w:left="540" w:hanging="540"/>
        <w:contextualSpacing w:val="0"/>
        <w:jc w:val="both"/>
        <w:rPr>
          <w:rFonts w:ascii="Arial" w:hAnsi="Arial" w:cs="Arial"/>
          <w:color w:val="auto"/>
          <w:sz w:val="22"/>
          <w:szCs w:val="22"/>
        </w:rPr>
      </w:pPr>
      <w:r w:rsidRPr="005132D1">
        <w:rPr>
          <w:rFonts w:ascii="Arial" w:hAnsi="Arial" w:cs="Arial"/>
          <w:color w:val="auto"/>
          <w:sz w:val="22"/>
          <w:szCs w:val="22"/>
        </w:rPr>
        <w:t xml:space="preserve">Margot, J., Maillard, J., Rossi, L., Barry, D.A. and Holliger C. (2013) Influence of treatment conditions on the oxidation of micropollutants by </w:t>
      </w:r>
      <w:r w:rsidRPr="005132D1">
        <w:rPr>
          <w:rFonts w:ascii="Arial" w:hAnsi="Arial" w:cs="Arial"/>
          <w:i/>
          <w:color w:val="auto"/>
          <w:sz w:val="22"/>
          <w:szCs w:val="22"/>
        </w:rPr>
        <w:t>TrametesVersicolor</w:t>
      </w:r>
      <w:r w:rsidRPr="005132D1">
        <w:rPr>
          <w:rFonts w:ascii="Arial" w:hAnsi="Arial" w:cs="Arial"/>
          <w:color w:val="auto"/>
          <w:sz w:val="22"/>
          <w:szCs w:val="22"/>
        </w:rPr>
        <w:t xml:space="preserve">laccase, </w:t>
      </w:r>
      <w:r w:rsidRPr="005132D1">
        <w:rPr>
          <w:rFonts w:ascii="Arial" w:hAnsi="Arial" w:cs="Arial"/>
          <w:i/>
          <w:color w:val="auto"/>
          <w:sz w:val="22"/>
          <w:szCs w:val="22"/>
        </w:rPr>
        <w:t>New Biotechnology</w:t>
      </w:r>
      <w:r w:rsidRPr="005132D1">
        <w:rPr>
          <w:rFonts w:ascii="Arial" w:hAnsi="Arial" w:cs="Arial"/>
          <w:color w:val="auto"/>
          <w:sz w:val="22"/>
          <w:szCs w:val="22"/>
        </w:rPr>
        <w:t>, 30( 6):803-813</w:t>
      </w:r>
    </w:p>
    <w:p w:rsidR="00467B5C" w:rsidRPr="005132D1" w:rsidRDefault="00467B5C" w:rsidP="009D6907">
      <w:pPr>
        <w:pStyle w:val="ListParagraph"/>
        <w:numPr>
          <w:ilvl w:val="0"/>
          <w:numId w:val="9"/>
        </w:numPr>
        <w:tabs>
          <w:tab w:val="left" w:pos="540"/>
        </w:tabs>
        <w:autoSpaceDE w:val="0"/>
        <w:autoSpaceDN w:val="0"/>
        <w:adjustRightInd w:val="0"/>
        <w:spacing w:before="120" w:after="120" w:line="360" w:lineRule="auto"/>
        <w:ind w:left="540" w:hanging="540"/>
        <w:contextualSpacing w:val="0"/>
        <w:jc w:val="both"/>
        <w:rPr>
          <w:rFonts w:ascii="Arial" w:hAnsi="Arial" w:cs="Arial"/>
          <w:color w:val="auto"/>
          <w:sz w:val="22"/>
          <w:szCs w:val="22"/>
        </w:rPr>
      </w:pPr>
      <w:r w:rsidRPr="005132D1">
        <w:rPr>
          <w:rFonts w:ascii="Arial" w:hAnsi="Arial" w:cs="Arial"/>
          <w:bCs/>
          <w:color w:val="auto"/>
          <w:sz w:val="22"/>
          <w:szCs w:val="22"/>
        </w:rPr>
        <w:t>Mazlan, S.Z. and Hanifah, S.A.</w:t>
      </w:r>
      <w:r w:rsidRPr="005132D1">
        <w:rPr>
          <w:rFonts w:ascii="Arial" w:hAnsi="Arial" w:cs="Arial"/>
          <w:color w:val="auto"/>
          <w:sz w:val="22"/>
          <w:szCs w:val="22"/>
        </w:rPr>
        <w:t xml:space="preserve"> (2017) </w:t>
      </w:r>
      <w:r w:rsidRPr="005132D1">
        <w:rPr>
          <w:rFonts w:ascii="Arial" w:hAnsi="Arial" w:cs="Arial"/>
          <w:bCs/>
          <w:color w:val="auto"/>
          <w:sz w:val="22"/>
          <w:szCs w:val="22"/>
        </w:rPr>
        <w:t xml:space="preserve">  Effects of Temperature and pH on Immobilized Laccase Activity in Conjugated Methacrylate-Acrylate Microspheres, </w:t>
      </w:r>
      <w:r w:rsidRPr="005132D1">
        <w:rPr>
          <w:rFonts w:ascii="Arial" w:hAnsi="Arial" w:cs="Arial"/>
          <w:i/>
          <w:color w:val="auto"/>
          <w:sz w:val="22"/>
          <w:szCs w:val="22"/>
        </w:rPr>
        <w:t>International Journal of Polymer Science,</w:t>
      </w:r>
      <w:r w:rsidRPr="005132D1">
        <w:rPr>
          <w:rFonts w:ascii="Arial" w:hAnsi="Arial" w:cs="Arial"/>
          <w:color w:val="auto"/>
          <w:sz w:val="22"/>
          <w:szCs w:val="22"/>
        </w:rPr>
        <w:t>1-8</w:t>
      </w:r>
    </w:p>
    <w:p w:rsidR="00467B5C" w:rsidRPr="005132D1" w:rsidRDefault="00467B5C" w:rsidP="009D6907">
      <w:pPr>
        <w:pStyle w:val="ListParagraph"/>
        <w:numPr>
          <w:ilvl w:val="0"/>
          <w:numId w:val="9"/>
        </w:numPr>
        <w:tabs>
          <w:tab w:val="left" w:pos="540"/>
        </w:tabs>
        <w:spacing w:before="120" w:after="120" w:line="360" w:lineRule="auto"/>
        <w:ind w:left="540" w:hanging="540"/>
        <w:contextualSpacing w:val="0"/>
        <w:jc w:val="both"/>
        <w:rPr>
          <w:rFonts w:ascii="Arial" w:hAnsi="Arial" w:cs="Arial"/>
          <w:color w:val="auto"/>
          <w:sz w:val="22"/>
          <w:szCs w:val="22"/>
        </w:rPr>
      </w:pPr>
      <w:r w:rsidRPr="005132D1">
        <w:rPr>
          <w:rFonts w:ascii="Arial" w:hAnsi="Arial" w:cs="Arial"/>
          <w:color w:val="auto"/>
          <w:sz w:val="22"/>
          <w:szCs w:val="22"/>
        </w:rPr>
        <w:t xml:space="preserve">Medronho, B. and Lindman, B. (2015) Brief overview on cellulose dissolution/regeneration interactions and mechanisms, </w:t>
      </w:r>
      <w:r w:rsidRPr="005132D1">
        <w:rPr>
          <w:rFonts w:ascii="Arial" w:hAnsi="Arial" w:cs="Arial"/>
          <w:i/>
          <w:color w:val="auto"/>
          <w:sz w:val="22"/>
          <w:szCs w:val="22"/>
        </w:rPr>
        <w:t>Advances in Colloid and Interface Science</w:t>
      </w:r>
      <w:r w:rsidRPr="005132D1">
        <w:rPr>
          <w:rFonts w:ascii="Arial" w:hAnsi="Arial" w:cs="Arial"/>
          <w:color w:val="auto"/>
          <w:sz w:val="22"/>
          <w:szCs w:val="22"/>
        </w:rPr>
        <w:t>, 222:502–508</w:t>
      </w:r>
    </w:p>
    <w:p w:rsidR="00467B5C" w:rsidRPr="005132D1" w:rsidRDefault="00467B5C" w:rsidP="009D6907">
      <w:pPr>
        <w:pStyle w:val="ListParagraph"/>
        <w:numPr>
          <w:ilvl w:val="0"/>
          <w:numId w:val="9"/>
        </w:numPr>
        <w:tabs>
          <w:tab w:val="left" w:pos="540"/>
        </w:tabs>
        <w:spacing w:before="120" w:after="120" w:line="360" w:lineRule="auto"/>
        <w:ind w:left="540" w:hanging="540"/>
        <w:contextualSpacing w:val="0"/>
        <w:jc w:val="both"/>
        <w:rPr>
          <w:rFonts w:ascii="Arial" w:hAnsi="Arial" w:cs="Arial"/>
          <w:color w:val="auto"/>
          <w:sz w:val="22"/>
          <w:szCs w:val="22"/>
        </w:rPr>
      </w:pPr>
      <w:r w:rsidRPr="005132D1">
        <w:rPr>
          <w:rFonts w:ascii="Arial" w:hAnsi="Arial" w:cs="Arial"/>
          <w:bCs/>
          <w:color w:val="auto"/>
          <w:sz w:val="22"/>
          <w:szCs w:val="22"/>
        </w:rPr>
        <w:t xml:space="preserve">Mohammed, L., Ansari,  M. N. M., Pua, G., Jawaid, M. and Islam, M.S. </w:t>
      </w:r>
      <w:r w:rsidRPr="005132D1">
        <w:rPr>
          <w:rFonts w:ascii="Arial" w:eastAsia="MinionPro-Regular" w:hAnsi="Arial" w:cs="Arial"/>
          <w:color w:val="auto"/>
          <w:sz w:val="22"/>
          <w:szCs w:val="22"/>
        </w:rPr>
        <w:t xml:space="preserve"> (2015)</w:t>
      </w:r>
      <w:r w:rsidRPr="005132D1">
        <w:rPr>
          <w:rFonts w:ascii="Arial" w:hAnsi="Arial" w:cs="Arial"/>
          <w:bCs/>
          <w:color w:val="auto"/>
          <w:sz w:val="22"/>
          <w:szCs w:val="22"/>
        </w:rPr>
        <w:t xml:space="preserve"> A Review on Natural Fiber Reinforced Polymer Composite and Its Applications</w:t>
      </w:r>
      <w:r w:rsidRPr="005132D1">
        <w:rPr>
          <w:rFonts w:ascii="Arial" w:eastAsia="MinionPro-Regular" w:hAnsi="Arial" w:cs="Arial"/>
          <w:color w:val="auto"/>
          <w:sz w:val="22"/>
          <w:szCs w:val="22"/>
        </w:rPr>
        <w:t xml:space="preserve">, </w:t>
      </w:r>
      <w:r w:rsidRPr="005132D1">
        <w:rPr>
          <w:rFonts w:ascii="Arial" w:eastAsia="MinionPro-Regular" w:hAnsi="Arial" w:cs="Arial"/>
          <w:i/>
          <w:color w:val="auto"/>
          <w:sz w:val="22"/>
          <w:szCs w:val="22"/>
        </w:rPr>
        <w:t xml:space="preserve">International Journal of Polymer Science, </w:t>
      </w:r>
      <w:r w:rsidRPr="005132D1">
        <w:rPr>
          <w:rFonts w:ascii="Arial" w:eastAsia="MinionPro-Regular" w:hAnsi="Arial" w:cs="Arial"/>
          <w:color w:val="auto"/>
          <w:sz w:val="22"/>
          <w:szCs w:val="22"/>
        </w:rPr>
        <w:t>1-15</w:t>
      </w:r>
    </w:p>
    <w:p w:rsidR="00467B5C" w:rsidRPr="005132D1" w:rsidRDefault="00467B5C" w:rsidP="00AF626A">
      <w:pPr>
        <w:pStyle w:val="ListParagraph"/>
        <w:numPr>
          <w:ilvl w:val="0"/>
          <w:numId w:val="9"/>
        </w:numPr>
        <w:tabs>
          <w:tab w:val="left" w:pos="540"/>
        </w:tabs>
        <w:autoSpaceDE w:val="0"/>
        <w:autoSpaceDN w:val="0"/>
        <w:adjustRightInd w:val="0"/>
        <w:spacing w:before="80" w:after="80" w:line="360" w:lineRule="auto"/>
        <w:ind w:left="547" w:hanging="547"/>
        <w:contextualSpacing w:val="0"/>
        <w:jc w:val="both"/>
        <w:rPr>
          <w:rFonts w:ascii="Arial" w:hAnsi="Arial" w:cs="Arial"/>
          <w:color w:val="auto"/>
          <w:sz w:val="22"/>
          <w:szCs w:val="22"/>
        </w:rPr>
      </w:pPr>
      <w:r w:rsidRPr="005132D1">
        <w:rPr>
          <w:rFonts w:ascii="Arial" w:hAnsi="Arial" w:cs="Arial"/>
          <w:color w:val="auto"/>
          <w:sz w:val="22"/>
          <w:szCs w:val="22"/>
        </w:rPr>
        <w:lastRenderedPageBreak/>
        <w:t>Napso, S., Rein, D.M.</w:t>
      </w:r>
      <w:r w:rsidRPr="005132D1">
        <w:rPr>
          <w:rFonts w:ascii="Arial" w:eastAsia="CNNOI O+ MTSY" w:hAnsi="Arial" w:cs="Arial"/>
          <w:color w:val="auto"/>
          <w:sz w:val="22"/>
          <w:szCs w:val="22"/>
        </w:rPr>
        <w:t>, Khalfin, R</w:t>
      </w:r>
      <w:r w:rsidR="009D6907">
        <w:rPr>
          <w:rFonts w:ascii="Arial" w:eastAsia="CNNOI O+ MTSY" w:hAnsi="Arial" w:cs="Arial"/>
          <w:color w:val="auto"/>
          <w:sz w:val="22"/>
          <w:szCs w:val="22"/>
        </w:rPr>
        <w:t>., Kleinerman, O. and Cohen, Y.</w:t>
      </w:r>
      <w:r w:rsidRPr="005132D1">
        <w:rPr>
          <w:rFonts w:ascii="Arial" w:hAnsi="Arial" w:cs="Arial"/>
          <w:color w:val="auto"/>
          <w:sz w:val="22"/>
          <w:szCs w:val="22"/>
        </w:rPr>
        <w:t>(2016)  Cellulose gel dispersion: From pure hydrogel suspensions to encapsulated oil-in-water emulsions, Colloids and Surfaces B: Biointerfaces, 137:70–76</w:t>
      </w:r>
    </w:p>
    <w:p w:rsidR="00467B5C" w:rsidRPr="005132D1" w:rsidRDefault="00467B5C" w:rsidP="00AF626A">
      <w:pPr>
        <w:pStyle w:val="ListParagraph"/>
        <w:numPr>
          <w:ilvl w:val="0"/>
          <w:numId w:val="9"/>
        </w:numPr>
        <w:tabs>
          <w:tab w:val="left" w:pos="540"/>
        </w:tabs>
        <w:spacing w:before="80" w:after="80" w:line="360" w:lineRule="auto"/>
        <w:ind w:left="547" w:hanging="547"/>
        <w:contextualSpacing w:val="0"/>
        <w:jc w:val="both"/>
        <w:rPr>
          <w:rFonts w:ascii="Arial" w:hAnsi="Arial" w:cs="Arial"/>
          <w:color w:val="auto"/>
          <w:sz w:val="22"/>
          <w:szCs w:val="22"/>
        </w:rPr>
      </w:pPr>
      <w:r w:rsidRPr="009D6907">
        <w:rPr>
          <w:rFonts w:ascii="Arial" w:hAnsi="Arial" w:cs="Arial"/>
          <w:bCs/>
          <w:color w:val="auto"/>
          <w:spacing w:val="-4"/>
          <w:sz w:val="22"/>
          <w:szCs w:val="22"/>
        </w:rPr>
        <w:t>Navarra, M.A., Bosco, C.D., Moreno, J.S., Vitucci, F.M., Paolone, A. and Panero, S.</w:t>
      </w:r>
      <w:r w:rsidRPr="005132D1">
        <w:rPr>
          <w:rFonts w:ascii="Arial" w:hAnsi="Arial" w:cs="Arial"/>
          <w:bCs/>
          <w:color w:val="auto"/>
          <w:sz w:val="22"/>
          <w:szCs w:val="22"/>
        </w:rPr>
        <w:t xml:space="preserve"> (2015) Synthesis and Characterization of Cellulose-Based Hydrogels to Be Used as Gel Electrolytes, </w:t>
      </w:r>
      <w:r w:rsidRPr="005132D1">
        <w:rPr>
          <w:rFonts w:ascii="Arial" w:hAnsi="Arial" w:cs="Arial"/>
          <w:i/>
          <w:iCs/>
          <w:color w:val="auto"/>
          <w:sz w:val="22"/>
          <w:szCs w:val="22"/>
        </w:rPr>
        <w:t xml:space="preserve">Membranes, </w:t>
      </w:r>
      <w:r w:rsidRPr="005132D1">
        <w:rPr>
          <w:rFonts w:ascii="Arial" w:hAnsi="Arial" w:cs="Arial"/>
          <w:color w:val="auto"/>
          <w:sz w:val="22"/>
          <w:szCs w:val="22"/>
        </w:rPr>
        <w:t>5: 810-823</w:t>
      </w:r>
    </w:p>
    <w:p w:rsidR="00467B5C" w:rsidRPr="005132D1" w:rsidRDefault="00467B5C" w:rsidP="00AF626A">
      <w:pPr>
        <w:pStyle w:val="ListParagraph"/>
        <w:numPr>
          <w:ilvl w:val="0"/>
          <w:numId w:val="9"/>
        </w:numPr>
        <w:tabs>
          <w:tab w:val="left" w:pos="540"/>
        </w:tabs>
        <w:autoSpaceDE w:val="0"/>
        <w:autoSpaceDN w:val="0"/>
        <w:adjustRightInd w:val="0"/>
        <w:spacing w:before="80" w:after="80" w:line="360" w:lineRule="auto"/>
        <w:ind w:left="547" w:hanging="547"/>
        <w:contextualSpacing w:val="0"/>
        <w:jc w:val="both"/>
        <w:rPr>
          <w:rFonts w:ascii="Arial" w:eastAsia="AdvGulliv-R" w:hAnsi="Arial" w:cs="Arial"/>
          <w:color w:val="auto"/>
          <w:sz w:val="22"/>
          <w:szCs w:val="22"/>
        </w:rPr>
      </w:pPr>
      <w:r w:rsidRPr="005132D1">
        <w:rPr>
          <w:rFonts w:ascii="Arial" w:hAnsi="Arial" w:cs="Arial"/>
          <w:color w:val="auto"/>
          <w:sz w:val="22"/>
          <w:szCs w:val="22"/>
        </w:rPr>
        <w:t xml:space="preserve">Nery, E.W. and Kubota, L.T. (2015) Evaluation of enzyme immobilization methods for paper-based devices—A glucose oxidase study, </w:t>
      </w:r>
      <w:r w:rsidRPr="005132D1">
        <w:rPr>
          <w:rFonts w:ascii="Arial" w:hAnsi="Arial" w:cs="Arial"/>
          <w:i/>
          <w:iCs/>
          <w:color w:val="auto"/>
          <w:sz w:val="22"/>
          <w:szCs w:val="22"/>
        </w:rPr>
        <w:t xml:space="preserve">Journal of Pharmaceutical and Biomedical Analysis, </w:t>
      </w:r>
      <w:r w:rsidRPr="005132D1">
        <w:rPr>
          <w:rFonts w:ascii="Arial" w:hAnsi="Arial" w:cs="Arial"/>
          <w:iCs/>
          <w:color w:val="auto"/>
          <w:sz w:val="22"/>
          <w:szCs w:val="22"/>
        </w:rPr>
        <w:t>1-24</w:t>
      </w:r>
    </w:p>
    <w:p w:rsidR="00467B5C" w:rsidRPr="005132D1" w:rsidRDefault="00467B5C" w:rsidP="00AF626A">
      <w:pPr>
        <w:pStyle w:val="ListParagraph"/>
        <w:numPr>
          <w:ilvl w:val="0"/>
          <w:numId w:val="9"/>
        </w:numPr>
        <w:tabs>
          <w:tab w:val="left" w:pos="540"/>
        </w:tabs>
        <w:autoSpaceDE w:val="0"/>
        <w:autoSpaceDN w:val="0"/>
        <w:adjustRightInd w:val="0"/>
        <w:spacing w:before="80" w:after="80" w:line="360" w:lineRule="auto"/>
        <w:ind w:left="547" w:hanging="547"/>
        <w:contextualSpacing w:val="0"/>
        <w:jc w:val="both"/>
        <w:rPr>
          <w:rFonts w:ascii="Arial" w:eastAsia="AdvGulliv-R" w:hAnsi="Arial" w:cs="Arial"/>
          <w:color w:val="auto"/>
          <w:sz w:val="22"/>
          <w:szCs w:val="22"/>
        </w:rPr>
      </w:pPr>
      <w:r w:rsidRPr="005132D1">
        <w:rPr>
          <w:rFonts w:ascii="Arial" w:hAnsi="Arial" w:cs="Arial"/>
          <w:color w:val="auto"/>
          <w:sz w:val="22"/>
          <w:szCs w:val="22"/>
        </w:rPr>
        <w:t xml:space="preserve">Park, S., Kim, S.H., Kim, J.H., Yu, H., Kim, H.J., Yang, Y.H., Kim, H., Kim, Y.H., Ha, S.H. and Lee, S.H. (2015) Application of cellulose/lignin hydrogel beads as novel supports for immobilizing lipase, </w:t>
      </w:r>
      <w:r w:rsidRPr="005132D1">
        <w:rPr>
          <w:rFonts w:ascii="Arial" w:hAnsi="Arial" w:cs="Arial"/>
          <w:i/>
          <w:color w:val="auto"/>
          <w:sz w:val="22"/>
          <w:szCs w:val="22"/>
        </w:rPr>
        <w:t xml:space="preserve">Journal of Molecular Catalysis B: Enzymatic, </w:t>
      </w:r>
      <w:r w:rsidRPr="005132D1">
        <w:rPr>
          <w:rFonts w:ascii="Arial" w:hAnsi="Arial" w:cs="Arial"/>
          <w:color w:val="auto"/>
          <w:sz w:val="22"/>
          <w:szCs w:val="22"/>
        </w:rPr>
        <w:t>119:33–39</w:t>
      </w:r>
    </w:p>
    <w:p w:rsidR="00467B5C" w:rsidRPr="005132D1" w:rsidRDefault="00467B5C" w:rsidP="00AF626A">
      <w:pPr>
        <w:pStyle w:val="ListParagraph"/>
        <w:numPr>
          <w:ilvl w:val="0"/>
          <w:numId w:val="9"/>
        </w:numPr>
        <w:tabs>
          <w:tab w:val="left" w:pos="540"/>
        </w:tabs>
        <w:autoSpaceDE w:val="0"/>
        <w:autoSpaceDN w:val="0"/>
        <w:adjustRightInd w:val="0"/>
        <w:spacing w:before="80" w:after="80" w:line="360" w:lineRule="auto"/>
        <w:ind w:left="547" w:hanging="547"/>
        <w:contextualSpacing w:val="0"/>
        <w:jc w:val="both"/>
        <w:rPr>
          <w:rFonts w:ascii="Arial" w:hAnsi="Arial" w:cs="Arial"/>
          <w:color w:val="auto"/>
          <w:sz w:val="22"/>
          <w:szCs w:val="22"/>
        </w:rPr>
      </w:pPr>
      <w:r w:rsidRPr="005132D1">
        <w:rPr>
          <w:rFonts w:ascii="Arial" w:hAnsi="Arial" w:cs="Arial"/>
          <w:color w:val="auto"/>
          <w:sz w:val="22"/>
          <w:szCs w:val="22"/>
        </w:rPr>
        <w:t xml:space="preserve">Peng, H., Wang, S., Xu H.andHao, X. Preparation, properties and formation mechanism of cellulose/polyvinyl alcohol bio-composite hydrogel membranes, </w:t>
      </w:r>
      <w:r w:rsidRPr="005132D1">
        <w:rPr>
          <w:rFonts w:ascii="Arial" w:hAnsi="Arial" w:cs="Arial"/>
          <w:i/>
          <w:iCs/>
          <w:color w:val="auto"/>
          <w:sz w:val="22"/>
          <w:szCs w:val="22"/>
        </w:rPr>
        <w:t xml:space="preserve">New J. Chem., </w:t>
      </w:r>
      <w:r w:rsidRPr="005132D1">
        <w:rPr>
          <w:rFonts w:ascii="Arial" w:hAnsi="Arial" w:cs="Arial"/>
          <w:color w:val="auto"/>
          <w:sz w:val="22"/>
          <w:szCs w:val="22"/>
        </w:rPr>
        <w:t>2017, 41: 6564—6573</w:t>
      </w:r>
    </w:p>
    <w:p w:rsidR="00467B5C" w:rsidRPr="005132D1" w:rsidRDefault="00467B5C" w:rsidP="00AF626A">
      <w:pPr>
        <w:pStyle w:val="ListParagraph"/>
        <w:numPr>
          <w:ilvl w:val="0"/>
          <w:numId w:val="9"/>
        </w:numPr>
        <w:tabs>
          <w:tab w:val="left" w:pos="540"/>
        </w:tabs>
        <w:autoSpaceDE w:val="0"/>
        <w:autoSpaceDN w:val="0"/>
        <w:adjustRightInd w:val="0"/>
        <w:spacing w:before="80" w:after="80" w:line="360" w:lineRule="auto"/>
        <w:ind w:left="547" w:hanging="547"/>
        <w:contextualSpacing w:val="0"/>
        <w:jc w:val="both"/>
        <w:rPr>
          <w:rFonts w:ascii="Arial" w:hAnsi="Arial" w:cs="Arial"/>
          <w:color w:val="auto"/>
          <w:sz w:val="22"/>
          <w:szCs w:val="22"/>
        </w:rPr>
      </w:pPr>
      <w:r w:rsidRPr="005132D1">
        <w:rPr>
          <w:rFonts w:ascii="Arial" w:hAnsi="Arial" w:cs="Arial"/>
          <w:color w:val="auto"/>
          <w:sz w:val="22"/>
          <w:szCs w:val="22"/>
        </w:rPr>
        <w:t xml:space="preserve">Peng, N.,  Wang, Y., Ye, Q., </w:t>
      </w:r>
      <w:r w:rsidRPr="005132D1">
        <w:rPr>
          <w:rFonts w:ascii="Arial" w:eastAsia="KHEKL K+ MTSY" w:hAnsi="Arial" w:cs="Arial"/>
          <w:color w:val="auto"/>
          <w:sz w:val="22"/>
          <w:szCs w:val="22"/>
        </w:rPr>
        <w:t xml:space="preserve"> Liang, L.,  An, Y., Li, Q. and Chang, C.</w:t>
      </w:r>
      <w:r w:rsidRPr="005132D1">
        <w:rPr>
          <w:rFonts w:ascii="Arial" w:hAnsi="Arial" w:cs="Arial"/>
          <w:color w:val="auto"/>
          <w:sz w:val="22"/>
          <w:szCs w:val="22"/>
        </w:rPr>
        <w:t xml:space="preserve"> (2016) Biocompatible cellulose-based superabsorbent hydrogels withantimicrobial activity, </w:t>
      </w:r>
      <w:r w:rsidRPr="005132D1">
        <w:rPr>
          <w:rFonts w:ascii="Arial" w:hAnsi="Arial" w:cs="Arial"/>
          <w:i/>
          <w:color w:val="auto"/>
          <w:sz w:val="22"/>
          <w:szCs w:val="22"/>
        </w:rPr>
        <w:t>Carbohydrate Polymers</w:t>
      </w:r>
      <w:r w:rsidRPr="005132D1">
        <w:rPr>
          <w:rFonts w:ascii="Arial" w:hAnsi="Arial" w:cs="Arial"/>
          <w:color w:val="auto"/>
          <w:sz w:val="22"/>
          <w:szCs w:val="22"/>
        </w:rPr>
        <w:t>, 137:59–64</w:t>
      </w:r>
    </w:p>
    <w:p w:rsidR="00467B5C" w:rsidRPr="005132D1" w:rsidRDefault="00467B5C" w:rsidP="00AF626A">
      <w:pPr>
        <w:pStyle w:val="ListParagraph"/>
        <w:numPr>
          <w:ilvl w:val="0"/>
          <w:numId w:val="9"/>
        </w:numPr>
        <w:tabs>
          <w:tab w:val="left" w:pos="540"/>
        </w:tabs>
        <w:autoSpaceDE w:val="0"/>
        <w:autoSpaceDN w:val="0"/>
        <w:adjustRightInd w:val="0"/>
        <w:spacing w:before="80" w:after="80" w:line="360" w:lineRule="auto"/>
        <w:ind w:left="547" w:hanging="547"/>
        <w:contextualSpacing w:val="0"/>
        <w:jc w:val="both"/>
        <w:rPr>
          <w:rFonts w:ascii="Arial" w:eastAsia="AdvGulliv-R" w:hAnsi="Arial" w:cs="Arial"/>
          <w:color w:val="auto"/>
          <w:sz w:val="22"/>
          <w:szCs w:val="22"/>
        </w:rPr>
      </w:pPr>
      <w:r w:rsidRPr="005132D1">
        <w:rPr>
          <w:rFonts w:ascii="Arial" w:hAnsi="Arial" w:cs="Arial"/>
          <w:color w:val="auto"/>
          <w:sz w:val="22"/>
          <w:szCs w:val="22"/>
        </w:rPr>
        <w:t xml:space="preserve">Pircher, N., Carbajal, L., Schimper, C., Bacher, M., Rennhofer, H., Nedelec, J.M., Lichtenegger, H.C., Rosenau, T. and Liebner, F. (2016)  Impact of selected solvent systems on the pore and solid structure of cellulose aerogels, </w:t>
      </w:r>
      <w:r w:rsidRPr="005132D1">
        <w:rPr>
          <w:rFonts w:ascii="Arial" w:hAnsi="Arial" w:cs="Arial"/>
          <w:i/>
          <w:color w:val="auto"/>
          <w:sz w:val="22"/>
          <w:szCs w:val="22"/>
        </w:rPr>
        <w:t>Cellulose</w:t>
      </w:r>
      <w:r w:rsidRPr="005132D1">
        <w:rPr>
          <w:rFonts w:ascii="Arial" w:hAnsi="Arial" w:cs="Arial"/>
          <w:color w:val="auto"/>
          <w:sz w:val="22"/>
          <w:szCs w:val="22"/>
        </w:rPr>
        <w:t>, 23:</w:t>
      </w:r>
      <w:r w:rsidR="00AF626A">
        <w:rPr>
          <w:rFonts w:ascii="Arial" w:hAnsi="Arial" w:cs="Arial"/>
          <w:color w:val="auto"/>
          <w:sz w:val="22"/>
          <w:szCs w:val="22"/>
        </w:rPr>
        <w:br/>
      </w:r>
      <w:r w:rsidRPr="005132D1">
        <w:rPr>
          <w:rFonts w:ascii="Arial" w:hAnsi="Arial" w:cs="Arial"/>
          <w:color w:val="auto"/>
          <w:sz w:val="22"/>
          <w:szCs w:val="22"/>
        </w:rPr>
        <w:t>1949–1966</w:t>
      </w:r>
    </w:p>
    <w:p w:rsidR="00467B5C" w:rsidRPr="005132D1" w:rsidRDefault="00467B5C" w:rsidP="00AF626A">
      <w:pPr>
        <w:pStyle w:val="ListParagraph"/>
        <w:numPr>
          <w:ilvl w:val="0"/>
          <w:numId w:val="9"/>
        </w:numPr>
        <w:tabs>
          <w:tab w:val="left" w:pos="540"/>
        </w:tabs>
        <w:spacing w:before="80" w:after="80" w:line="360" w:lineRule="auto"/>
        <w:ind w:left="547" w:hanging="547"/>
        <w:contextualSpacing w:val="0"/>
        <w:jc w:val="both"/>
        <w:rPr>
          <w:rFonts w:ascii="Arial" w:hAnsi="Arial" w:cs="Arial"/>
          <w:color w:val="auto"/>
          <w:sz w:val="22"/>
          <w:szCs w:val="22"/>
        </w:rPr>
      </w:pPr>
      <w:r w:rsidRPr="005132D1">
        <w:rPr>
          <w:rFonts w:ascii="Arial" w:eastAsia="GulliverRM" w:hAnsi="Arial" w:cs="Arial"/>
          <w:color w:val="auto"/>
          <w:sz w:val="22"/>
          <w:szCs w:val="22"/>
        </w:rPr>
        <w:t>Polak, J. and Wilkolazka, A.J.</w:t>
      </w:r>
      <w:r w:rsidRPr="005132D1">
        <w:rPr>
          <w:rFonts w:ascii="Arial" w:hAnsi="Arial" w:cs="Arial"/>
          <w:color w:val="auto"/>
          <w:sz w:val="22"/>
          <w:szCs w:val="22"/>
        </w:rPr>
        <w:t xml:space="preserve"> (2012) </w:t>
      </w:r>
      <w:r w:rsidRPr="005132D1">
        <w:rPr>
          <w:rFonts w:ascii="Arial" w:eastAsia="GulliverRM" w:hAnsi="Arial" w:cs="Arial"/>
          <w:color w:val="auto"/>
          <w:sz w:val="22"/>
          <w:szCs w:val="22"/>
        </w:rPr>
        <w:t xml:space="preserve">Fungal laccases as green catalysts for dye synthesis, </w:t>
      </w:r>
      <w:r w:rsidRPr="005132D1">
        <w:rPr>
          <w:rFonts w:ascii="Arial" w:hAnsi="Arial" w:cs="Arial"/>
          <w:i/>
          <w:color w:val="auto"/>
          <w:sz w:val="22"/>
          <w:szCs w:val="22"/>
        </w:rPr>
        <w:t>Process Biochemistry</w:t>
      </w:r>
      <w:r w:rsidRPr="005132D1">
        <w:rPr>
          <w:rFonts w:ascii="Arial" w:hAnsi="Arial" w:cs="Arial"/>
          <w:color w:val="auto"/>
          <w:sz w:val="22"/>
          <w:szCs w:val="22"/>
        </w:rPr>
        <w:t>, 47:1295–1307</w:t>
      </w:r>
    </w:p>
    <w:p w:rsidR="00467B5C" w:rsidRPr="005132D1" w:rsidRDefault="00467B5C" w:rsidP="00AF626A">
      <w:pPr>
        <w:pStyle w:val="ListParagraph"/>
        <w:numPr>
          <w:ilvl w:val="0"/>
          <w:numId w:val="9"/>
        </w:numPr>
        <w:tabs>
          <w:tab w:val="left" w:pos="540"/>
        </w:tabs>
        <w:spacing w:before="80" w:after="80" w:line="360" w:lineRule="auto"/>
        <w:ind w:left="547" w:hanging="547"/>
        <w:contextualSpacing w:val="0"/>
        <w:jc w:val="both"/>
        <w:rPr>
          <w:rFonts w:ascii="Arial" w:hAnsi="Arial" w:cs="Arial"/>
          <w:color w:val="auto"/>
          <w:sz w:val="22"/>
          <w:szCs w:val="22"/>
        </w:rPr>
      </w:pPr>
      <w:r w:rsidRPr="005132D1">
        <w:rPr>
          <w:rFonts w:ascii="Arial" w:hAnsi="Arial" w:cs="Arial"/>
          <w:color w:val="auto"/>
          <w:sz w:val="22"/>
          <w:szCs w:val="22"/>
        </w:rPr>
        <w:t xml:space="preserve">Ramirez-Montoya, L.A., Hernandez-Montoya, V., Montes-Moran, M.A., Jauregui-Rincon, J. and Cervantes, F.J. (2015) Decolorization of dyes with different molecular properties using free and immobilized laccases from Trametesversicolor, </w:t>
      </w:r>
      <w:r w:rsidRPr="005132D1">
        <w:rPr>
          <w:rFonts w:ascii="Arial" w:hAnsi="Arial" w:cs="Arial"/>
          <w:i/>
          <w:color w:val="auto"/>
          <w:sz w:val="22"/>
          <w:szCs w:val="22"/>
        </w:rPr>
        <w:t xml:space="preserve">Journal of Molecular Liquids, </w:t>
      </w:r>
      <w:r w:rsidRPr="005132D1">
        <w:rPr>
          <w:rFonts w:ascii="Arial" w:hAnsi="Arial" w:cs="Arial"/>
          <w:color w:val="auto"/>
          <w:sz w:val="22"/>
          <w:szCs w:val="22"/>
        </w:rPr>
        <w:t>212:30–37</w:t>
      </w:r>
    </w:p>
    <w:p w:rsidR="00467B5C" w:rsidRPr="005132D1" w:rsidRDefault="00467B5C" w:rsidP="009D6907">
      <w:pPr>
        <w:pStyle w:val="ListParagraph"/>
        <w:numPr>
          <w:ilvl w:val="0"/>
          <w:numId w:val="9"/>
        </w:numPr>
        <w:tabs>
          <w:tab w:val="left" w:pos="540"/>
        </w:tabs>
        <w:spacing w:before="120" w:after="120" w:line="360" w:lineRule="auto"/>
        <w:ind w:left="540" w:hanging="540"/>
        <w:contextualSpacing w:val="0"/>
        <w:jc w:val="both"/>
        <w:rPr>
          <w:rFonts w:ascii="Arial" w:hAnsi="Arial" w:cs="Arial"/>
          <w:color w:val="auto"/>
          <w:sz w:val="22"/>
          <w:szCs w:val="22"/>
        </w:rPr>
      </w:pPr>
      <w:r w:rsidRPr="005132D1">
        <w:rPr>
          <w:rFonts w:ascii="Arial" w:hAnsi="Arial" w:cs="Arial"/>
          <w:color w:val="auto"/>
          <w:sz w:val="22"/>
          <w:szCs w:val="22"/>
        </w:rPr>
        <w:t xml:space="preserve">Ravikumar, G., Kalaiselvi, M., Gomathi, D., Vidhya, B., Devaki,  K. and Uma, C. (2013) Effect of laccase from Hypsizygusulmarius in decolorization of different dyes, </w:t>
      </w:r>
      <w:r w:rsidRPr="005132D1">
        <w:rPr>
          <w:rFonts w:ascii="Arial" w:hAnsi="Arial" w:cs="Arial"/>
          <w:i/>
          <w:color w:val="auto"/>
          <w:sz w:val="22"/>
          <w:szCs w:val="22"/>
        </w:rPr>
        <w:t>Journal of Applied Pharmaceutical Science</w:t>
      </w:r>
      <w:r w:rsidR="0050368F" w:rsidRPr="005132D1">
        <w:rPr>
          <w:rFonts w:ascii="Arial" w:hAnsi="Arial" w:cs="Arial"/>
          <w:color w:val="auto"/>
          <w:sz w:val="22"/>
          <w:szCs w:val="22"/>
        </w:rPr>
        <w:t>, 3:</w:t>
      </w:r>
      <w:r w:rsidRPr="005132D1">
        <w:rPr>
          <w:rFonts w:ascii="Arial" w:hAnsi="Arial" w:cs="Arial"/>
          <w:color w:val="auto"/>
          <w:sz w:val="22"/>
          <w:szCs w:val="22"/>
        </w:rPr>
        <w:t>150-152</w:t>
      </w:r>
    </w:p>
    <w:p w:rsidR="00467B5C" w:rsidRPr="005132D1" w:rsidRDefault="00467B5C" w:rsidP="00AF626A">
      <w:pPr>
        <w:pStyle w:val="ListParagraph"/>
        <w:numPr>
          <w:ilvl w:val="0"/>
          <w:numId w:val="9"/>
        </w:numPr>
        <w:tabs>
          <w:tab w:val="left" w:pos="540"/>
        </w:tabs>
        <w:autoSpaceDE w:val="0"/>
        <w:autoSpaceDN w:val="0"/>
        <w:adjustRightInd w:val="0"/>
        <w:spacing w:before="80" w:after="80" w:line="360" w:lineRule="auto"/>
        <w:ind w:left="547" w:hanging="547"/>
        <w:contextualSpacing w:val="0"/>
        <w:jc w:val="both"/>
        <w:rPr>
          <w:rFonts w:ascii="Arial" w:hAnsi="Arial" w:cs="Arial"/>
          <w:color w:val="auto"/>
          <w:sz w:val="22"/>
          <w:szCs w:val="22"/>
        </w:rPr>
      </w:pPr>
      <w:r w:rsidRPr="005132D1">
        <w:rPr>
          <w:rFonts w:ascii="Arial" w:hAnsi="Arial" w:cs="Arial"/>
          <w:color w:val="auto"/>
          <w:sz w:val="22"/>
          <w:szCs w:val="22"/>
        </w:rPr>
        <w:lastRenderedPageBreak/>
        <w:t>Rotkova, J.,  Sulakova, R.,  Korecka, L., Zdrazilova, P., Jandova, M.,</w:t>
      </w:r>
      <w:r w:rsidR="0050368F" w:rsidRPr="005132D1">
        <w:rPr>
          <w:rFonts w:ascii="Arial" w:hAnsi="Arial" w:cs="Arial"/>
          <w:color w:val="auto"/>
          <w:sz w:val="22"/>
          <w:szCs w:val="22"/>
        </w:rPr>
        <w:t>Lenfeld, J.,  Horak, D. and Bi</w:t>
      </w:r>
      <w:r w:rsidRPr="005132D1">
        <w:rPr>
          <w:rFonts w:ascii="Arial" w:hAnsi="Arial" w:cs="Arial"/>
          <w:color w:val="auto"/>
          <w:sz w:val="22"/>
          <w:szCs w:val="22"/>
        </w:rPr>
        <w:t xml:space="preserve">lkova Z. (2009) Laccase immobilized on magnetic carriers for biotechnology applications, </w:t>
      </w:r>
      <w:r w:rsidRPr="005132D1">
        <w:rPr>
          <w:rFonts w:ascii="Arial" w:hAnsi="Arial" w:cs="Arial"/>
          <w:i/>
          <w:color w:val="auto"/>
          <w:sz w:val="22"/>
          <w:szCs w:val="22"/>
        </w:rPr>
        <w:t>Journal of Magnetism and Magnetic Materials</w:t>
      </w:r>
      <w:r w:rsidRPr="005132D1">
        <w:rPr>
          <w:rFonts w:ascii="Arial" w:hAnsi="Arial" w:cs="Arial"/>
          <w:color w:val="auto"/>
          <w:sz w:val="22"/>
          <w:szCs w:val="22"/>
        </w:rPr>
        <w:t>, 321:1335–1340</w:t>
      </w:r>
    </w:p>
    <w:p w:rsidR="00467B5C" w:rsidRPr="005132D1" w:rsidRDefault="00467B5C" w:rsidP="00AF626A">
      <w:pPr>
        <w:pStyle w:val="ListParagraph"/>
        <w:numPr>
          <w:ilvl w:val="0"/>
          <w:numId w:val="9"/>
        </w:numPr>
        <w:tabs>
          <w:tab w:val="left" w:pos="540"/>
        </w:tabs>
        <w:spacing w:before="80" w:after="80" w:line="360" w:lineRule="auto"/>
        <w:ind w:left="547" w:hanging="547"/>
        <w:contextualSpacing w:val="0"/>
        <w:jc w:val="both"/>
        <w:rPr>
          <w:rFonts w:ascii="Arial" w:hAnsi="Arial" w:cs="Arial"/>
          <w:color w:val="auto"/>
          <w:sz w:val="22"/>
          <w:szCs w:val="22"/>
        </w:rPr>
      </w:pPr>
      <w:r w:rsidRPr="005132D1">
        <w:rPr>
          <w:rFonts w:ascii="Arial" w:hAnsi="Arial" w:cs="Arial"/>
          <w:bCs/>
          <w:color w:val="auto"/>
          <w:sz w:val="22"/>
          <w:szCs w:val="22"/>
        </w:rPr>
        <w:t xml:space="preserve">Saba, N., Tahir, P.M. and Jawaid, M. (2014) A Review on Potentiality of Nano Filler/Natural Fiber Filled Polymer Hybrid Composites, </w:t>
      </w:r>
      <w:r w:rsidRPr="005132D1">
        <w:rPr>
          <w:rFonts w:ascii="Arial" w:hAnsi="Arial" w:cs="Arial"/>
          <w:i/>
          <w:iCs/>
          <w:color w:val="auto"/>
          <w:sz w:val="22"/>
          <w:szCs w:val="22"/>
        </w:rPr>
        <w:t>Polymers</w:t>
      </w:r>
      <w:r w:rsidRPr="005132D1">
        <w:rPr>
          <w:rFonts w:ascii="Arial" w:hAnsi="Arial" w:cs="Arial"/>
          <w:color w:val="auto"/>
          <w:sz w:val="22"/>
          <w:szCs w:val="22"/>
        </w:rPr>
        <w:t xml:space="preserve">, </w:t>
      </w:r>
      <w:r w:rsidRPr="005132D1">
        <w:rPr>
          <w:rFonts w:ascii="Arial" w:hAnsi="Arial" w:cs="Arial"/>
          <w:iCs/>
          <w:color w:val="auto"/>
          <w:sz w:val="22"/>
          <w:szCs w:val="22"/>
        </w:rPr>
        <w:t>6:</w:t>
      </w:r>
      <w:r w:rsidRPr="005132D1">
        <w:rPr>
          <w:rFonts w:ascii="Arial" w:hAnsi="Arial" w:cs="Arial"/>
          <w:color w:val="auto"/>
          <w:sz w:val="22"/>
          <w:szCs w:val="22"/>
        </w:rPr>
        <w:t>2247-2273</w:t>
      </w:r>
    </w:p>
    <w:p w:rsidR="00467B5C" w:rsidRPr="005132D1" w:rsidRDefault="00467B5C" w:rsidP="00AF626A">
      <w:pPr>
        <w:pStyle w:val="ListParagraph"/>
        <w:numPr>
          <w:ilvl w:val="0"/>
          <w:numId w:val="9"/>
        </w:numPr>
        <w:tabs>
          <w:tab w:val="left" w:pos="540"/>
        </w:tabs>
        <w:autoSpaceDE w:val="0"/>
        <w:autoSpaceDN w:val="0"/>
        <w:adjustRightInd w:val="0"/>
        <w:spacing w:before="80" w:after="80" w:line="360" w:lineRule="auto"/>
        <w:ind w:left="547" w:hanging="547"/>
        <w:contextualSpacing w:val="0"/>
        <w:jc w:val="both"/>
        <w:rPr>
          <w:rFonts w:ascii="Arial" w:hAnsi="Arial" w:cs="Arial"/>
          <w:color w:val="auto"/>
          <w:sz w:val="22"/>
          <w:szCs w:val="22"/>
        </w:rPr>
      </w:pPr>
      <w:r w:rsidRPr="005132D1">
        <w:rPr>
          <w:rFonts w:ascii="Arial" w:hAnsi="Arial" w:cs="Arial"/>
          <w:color w:val="auto"/>
          <w:sz w:val="22"/>
          <w:szCs w:val="22"/>
        </w:rPr>
        <w:t>Sampaio, L.M.P., Padrao, J., Faria, J., Silva, J.P., Silva, C.J., Dourado, F. and Zille</w:t>
      </w:r>
      <w:r w:rsidR="00D748AA" w:rsidRPr="005132D1">
        <w:rPr>
          <w:rFonts w:ascii="Arial" w:hAnsi="Arial" w:cs="Arial"/>
          <w:color w:val="auto"/>
          <w:sz w:val="22"/>
          <w:szCs w:val="22"/>
        </w:rPr>
        <w:t>,</w:t>
      </w:r>
      <w:r w:rsidRPr="005132D1">
        <w:rPr>
          <w:rFonts w:ascii="Arial" w:hAnsi="Arial" w:cs="Arial"/>
          <w:color w:val="auto"/>
          <w:sz w:val="22"/>
          <w:szCs w:val="22"/>
        </w:rPr>
        <w:t xml:space="preserve"> A. (2016) Laccase immobilization on bacterial nanocellulose membranes:Antimicrobial, kinetic and stability properties</w:t>
      </w:r>
      <w:r w:rsidRPr="005132D1">
        <w:rPr>
          <w:rFonts w:ascii="Arial" w:hAnsi="Arial" w:cs="Arial"/>
          <w:i/>
          <w:color w:val="auto"/>
          <w:sz w:val="22"/>
          <w:szCs w:val="22"/>
        </w:rPr>
        <w:t>, Carbohydrate Polymers</w:t>
      </w:r>
      <w:r w:rsidRPr="005132D1">
        <w:rPr>
          <w:rFonts w:ascii="Arial" w:hAnsi="Arial" w:cs="Arial"/>
          <w:color w:val="auto"/>
          <w:sz w:val="22"/>
          <w:szCs w:val="22"/>
        </w:rPr>
        <w:t>, 145:1–12</w:t>
      </w:r>
    </w:p>
    <w:p w:rsidR="00467B5C" w:rsidRPr="005132D1" w:rsidRDefault="00467B5C" w:rsidP="00AF626A">
      <w:pPr>
        <w:pStyle w:val="ListParagraph"/>
        <w:numPr>
          <w:ilvl w:val="0"/>
          <w:numId w:val="9"/>
        </w:numPr>
        <w:tabs>
          <w:tab w:val="left" w:pos="540"/>
        </w:tabs>
        <w:spacing w:before="80" w:after="80" w:line="360" w:lineRule="auto"/>
        <w:ind w:left="547" w:hanging="547"/>
        <w:contextualSpacing w:val="0"/>
        <w:jc w:val="both"/>
        <w:rPr>
          <w:rFonts w:ascii="Arial" w:hAnsi="Arial" w:cs="Arial"/>
          <w:color w:val="auto"/>
          <w:sz w:val="22"/>
          <w:szCs w:val="22"/>
        </w:rPr>
      </w:pPr>
      <w:r w:rsidRPr="005132D1">
        <w:rPr>
          <w:rFonts w:ascii="Arial" w:hAnsi="Arial" w:cs="Arial"/>
          <w:color w:val="auto"/>
          <w:sz w:val="22"/>
          <w:szCs w:val="22"/>
        </w:rPr>
        <w:t xml:space="preserve">Sathishkumar, P., Kannan, S.K., Cho, M., Kim, J.S., Hadibarata, T., Salim, M.R. and Oh, B.T. (2014) Laccase immobilization on cellulose nanofiber: The catalytic efficiencyandrecyclic application for simulated dye effluent treatment, </w:t>
      </w:r>
      <w:r w:rsidRPr="005132D1">
        <w:rPr>
          <w:rFonts w:ascii="Arial" w:hAnsi="Arial" w:cs="Arial"/>
          <w:i/>
          <w:color w:val="auto"/>
          <w:sz w:val="22"/>
          <w:szCs w:val="22"/>
        </w:rPr>
        <w:t>Journal of Molecular Catalysis B: Enzymatic</w:t>
      </w:r>
      <w:r w:rsidRPr="005132D1">
        <w:rPr>
          <w:rFonts w:ascii="Arial" w:hAnsi="Arial" w:cs="Arial"/>
          <w:color w:val="auto"/>
          <w:sz w:val="22"/>
          <w:szCs w:val="22"/>
        </w:rPr>
        <w:t>, 100:111– 120</w:t>
      </w:r>
    </w:p>
    <w:p w:rsidR="00467B5C" w:rsidRPr="005132D1" w:rsidRDefault="00467B5C" w:rsidP="00AF626A">
      <w:pPr>
        <w:pStyle w:val="ListParagraph"/>
        <w:numPr>
          <w:ilvl w:val="0"/>
          <w:numId w:val="9"/>
        </w:numPr>
        <w:tabs>
          <w:tab w:val="left" w:pos="540"/>
        </w:tabs>
        <w:spacing w:before="80" w:after="80" w:line="360" w:lineRule="auto"/>
        <w:ind w:left="547" w:hanging="547"/>
        <w:contextualSpacing w:val="0"/>
        <w:jc w:val="both"/>
        <w:rPr>
          <w:rFonts w:ascii="Arial" w:hAnsi="Arial" w:cs="Arial"/>
          <w:color w:val="auto"/>
          <w:sz w:val="22"/>
          <w:szCs w:val="22"/>
        </w:rPr>
      </w:pPr>
      <w:r w:rsidRPr="005132D1">
        <w:rPr>
          <w:rFonts w:ascii="Arial" w:hAnsi="Arial" w:cs="Arial"/>
          <w:color w:val="auto"/>
          <w:sz w:val="22"/>
          <w:szCs w:val="22"/>
        </w:rPr>
        <w:t xml:space="preserve">Senthivelan, T., Kanagaraj, J. and Panda, R.C. (2016) Recent Trends in Fungal Laccase for Various Industrial Applications:An Eco-friendly Approach - A Review, </w:t>
      </w:r>
      <w:r w:rsidRPr="005132D1">
        <w:rPr>
          <w:rFonts w:ascii="Arial" w:hAnsi="Arial" w:cs="Arial"/>
          <w:i/>
          <w:color w:val="auto"/>
          <w:sz w:val="22"/>
          <w:szCs w:val="22"/>
        </w:rPr>
        <w:t>Biotechnology and Bioprocess Engineering</w:t>
      </w:r>
      <w:r w:rsidRPr="005132D1">
        <w:rPr>
          <w:rFonts w:ascii="Arial" w:hAnsi="Arial" w:cs="Arial"/>
          <w:color w:val="auto"/>
          <w:sz w:val="22"/>
          <w:szCs w:val="22"/>
        </w:rPr>
        <w:t xml:space="preserve">, 21: 19-38 </w:t>
      </w:r>
    </w:p>
    <w:p w:rsidR="00467B5C" w:rsidRPr="005132D1" w:rsidRDefault="00467B5C" w:rsidP="00AF626A">
      <w:pPr>
        <w:pStyle w:val="ListParagraph"/>
        <w:numPr>
          <w:ilvl w:val="0"/>
          <w:numId w:val="9"/>
        </w:numPr>
        <w:tabs>
          <w:tab w:val="left" w:pos="540"/>
        </w:tabs>
        <w:autoSpaceDE w:val="0"/>
        <w:autoSpaceDN w:val="0"/>
        <w:adjustRightInd w:val="0"/>
        <w:spacing w:before="80" w:after="80" w:line="360" w:lineRule="auto"/>
        <w:ind w:left="547" w:hanging="547"/>
        <w:contextualSpacing w:val="0"/>
        <w:jc w:val="both"/>
        <w:rPr>
          <w:rFonts w:ascii="Arial" w:eastAsia="AdvGulliv-R" w:hAnsi="Arial" w:cs="Arial"/>
          <w:color w:val="auto"/>
          <w:sz w:val="22"/>
          <w:szCs w:val="22"/>
        </w:rPr>
      </w:pPr>
      <w:r w:rsidRPr="005132D1">
        <w:rPr>
          <w:rFonts w:ascii="Arial" w:hAnsi="Arial" w:cs="Arial"/>
          <w:color w:val="auto"/>
          <w:sz w:val="22"/>
          <w:szCs w:val="22"/>
        </w:rPr>
        <w:t xml:space="preserve">Sharifi, M., Robatjazi, S.M., Sadri, M. and Mosaabadi, J.M.  (2018) Covalent immobilization of organophosphorus hydrolase enzyme on chemically modified cellulose microfibers: Statistical optimization and Characterization, </w:t>
      </w:r>
      <w:r w:rsidRPr="005132D1">
        <w:rPr>
          <w:rFonts w:ascii="Arial" w:hAnsi="Arial" w:cs="Arial"/>
          <w:i/>
          <w:color w:val="auto"/>
          <w:sz w:val="22"/>
          <w:szCs w:val="22"/>
        </w:rPr>
        <w:t>Reactive and Functional Polymers</w:t>
      </w:r>
      <w:r w:rsidRPr="005132D1">
        <w:rPr>
          <w:rFonts w:ascii="Arial" w:hAnsi="Arial" w:cs="Arial"/>
          <w:color w:val="auto"/>
          <w:sz w:val="22"/>
          <w:szCs w:val="22"/>
        </w:rPr>
        <w:t>, 124:162-170</w:t>
      </w:r>
    </w:p>
    <w:p w:rsidR="00467B5C" w:rsidRPr="005132D1" w:rsidRDefault="00467B5C" w:rsidP="00AF626A">
      <w:pPr>
        <w:pStyle w:val="ListParagraph"/>
        <w:numPr>
          <w:ilvl w:val="0"/>
          <w:numId w:val="9"/>
        </w:numPr>
        <w:tabs>
          <w:tab w:val="left" w:pos="540"/>
        </w:tabs>
        <w:spacing w:before="80" w:after="80" w:line="360" w:lineRule="auto"/>
        <w:ind w:left="547" w:hanging="547"/>
        <w:contextualSpacing w:val="0"/>
        <w:jc w:val="both"/>
        <w:rPr>
          <w:rFonts w:ascii="Arial" w:hAnsi="Arial" w:cs="Arial"/>
          <w:color w:val="auto"/>
          <w:sz w:val="22"/>
          <w:szCs w:val="22"/>
        </w:rPr>
      </w:pPr>
      <w:r w:rsidRPr="005132D1">
        <w:rPr>
          <w:rFonts w:ascii="Arial" w:hAnsi="Arial" w:cs="Arial"/>
          <w:color w:val="auto"/>
          <w:sz w:val="22"/>
          <w:szCs w:val="22"/>
        </w:rPr>
        <w:t xml:space="preserve">Sheldon, R.A. and Pelt, S.V. (2013) Enzyme immobilisation in biocatalysis: why, what and how, </w:t>
      </w:r>
      <w:r w:rsidRPr="005132D1">
        <w:rPr>
          <w:rFonts w:ascii="Arial" w:hAnsi="Arial" w:cs="Arial"/>
          <w:i/>
          <w:iCs/>
          <w:color w:val="auto"/>
          <w:sz w:val="22"/>
          <w:szCs w:val="22"/>
        </w:rPr>
        <w:t xml:space="preserve">Chemical Society Reviews, </w:t>
      </w:r>
      <w:r w:rsidRPr="005132D1">
        <w:rPr>
          <w:rFonts w:ascii="Arial" w:hAnsi="Arial" w:cs="Arial"/>
          <w:bCs/>
          <w:color w:val="auto"/>
          <w:sz w:val="22"/>
          <w:szCs w:val="22"/>
        </w:rPr>
        <w:t>42</w:t>
      </w:r>
      <w:r w:rsidRPr="005132D1">
        <w:rPr>
          <w:rFonts w:ascii="Arial" w:hAnsi="Arial" w:cs="Arial"/>
          <w:color w:val="auto"/>
          <w:sz w:val="22"/>
          <w:szCs w:val="22"/>
        </w:rPr>
        <w:t>:6223-6235</w:t>
      </w:r>
    </w:p>
    <w:p w:rsidR="00467B5C" w:rsidRPr="005132D1" w:rsidRDefault="00467B5C" w:rsidP="00AF626A">
      <w:pPr>
        <w:pStyle w:val="ListParagraph"/>
        <w:numPr>
          <w:ilvl w:val="0"/>
          <w:numId w:val="9"/>
        </w:numPr>
        <w:tabs>
          <w:tab w:val="left" w:pos="540"/>
        </w:tabs>
        <w:spacing w:before="80" w:after="80" w:line="360" w:lineRule="auto"/>
        <w:ind w:left="547" w:hanging="547"/>
        <w:contextualSpacing w:val="0"/>
        <w:jc w:val="both"/>
        <w:rPr>
          <w:rFonts w:ascii="Arial" w:hAnsi="Arial" w:cs="Arial"/>
          <w:color w:val="auto"/>
          <w:sz w:val="22"/>
          <w:szCs w:val="22"/>
        </w:rPr>
      </w:pPr>
      <w:r w:rsidRPr="005132D1">
        <w:rPr>
          <w:rFonts w:ascii="Arial" w:hAnsi="Arial" w:cs="Arial"/>
          <w:color w:val="auto"/>
          <w:sz w:val="22"/>
          <w:szCs w:val="22"/>
        </w:rPr>
        <w:t xml:space="preserve">Shen,  X., Shamshina,  J.L., Berton, P., Gurau, G. and Rogers R.D. (2016) Hydrogels based on cellulose and chitin:fabrication, properties, and applications, </w:t>
      </w:r>
      <w:r w:rsidRPr="005132D1">
        <w:rPr>
          <w:rFonts w:ascii="Arial" w:hAnsi="Arial" w:cs="Arial"/>
          <w:i/>
          <w:color w:val="auto"/>
          <w:sz w:val="22"/>
          <w:szCs w:val="22"/>
        </w:rPr>
        <w:t xml:space="preserve">Green Chemistry, </w:t>
      </w:r>
      <w:r w:rsidRPr="005132D1">
        <w:rPr>
          <w:rFonts w:ascii="Arial" w:hAnsi="Arial" w:cs="Arial"/>
          <w:color w:val="auto"/>
          <w:sz w:val="22"/>
          <w:szCs w:val="22"/>
        </w:rPr>
        <w:t>18:53–75</w:t>
      </w:r>
    </w:p>
    <w:p w:rsidR="00467B5C" w:rsidRPr="005132D1" w:rsidRDefault="00467B5C" w:rsidP="00AF626A">
      <w:pPr>
        <w:pStyle w:val="ListParagraph"/>
        <w:numPr>
          <w:ilvl w:val="0"/>
          <w:numId w:val="9"/>
        </w:numPr>
        <w:tabs>
          <w:tab w:val="left" w:pos="540"/>
        </w:tabs>
        <w:spacing w:before="80" w:after="80" w:line="360" w:lineRule="auto"/>
        <w:ind w:left="547" w:hanging="547"/>
        <w:contextualSpacing w:val="0"/>
        <w:jc w:val="both"/>
        <w:rPr>
          <w:rFonts w:ascii="Arial" w:hAnsi="Arial" w:cs="Arial"/>
          <w:color w:val="auto"/>
          <w:sz w:val="22"/>
          <w:szCs w:val="22"/>
        </w:rPr>
      </w:pPr>
      <w:r w:rsidRPr="005132D1">
        <w:rPr>
          <w:rFonts w:ascii="Arial" w:hAnsi="Arial" w:cs="Arial"/>
          <w:color w:val="auto"/>
          <w:sz w:val="22"/>
          <w:szCs w:val="22"/>
        </w:rPr>
        <w:t xml:space="preserve">Sirisha, V.L., Jain, A., and Jain, A. (2016) Enzyme Immobilization: An Overview on Methods, Support Material, and Applications of Immobilized Enzymes, </w:t>
      </w:r>
      <w:r w:rsidRPr="005132D1">
        <w:rPr>
          <w:rFonts w:ascii="Arial" w:hAnsi="Arial" w:cs="Arial"/>
          <w:i/>
          <w:color w:val="auto"/>
          <w:sz w:val="22"/>
          <w:szCs w:val="22"/>
        </w:rPr>
        <w:t xml:space="preserve">Advances in Food and Nutrition Research, </w:t>
      </w:r>
      <w:r w:rsidRPr="005132D1">
        <w:rPr>
          <w:rFonts w:ascii="Arial" w:hAnsi="Arial" w:cs="Arial"/>
          <w:color w:val="auto"/>
          <w:sz w:val="22"/>
          <w:szCs w:val="22"/>
        </w:rPr>
        <w:t>1-33</w:t>
      </w:r>
    </w:p>
    <w:p w:rsidR="00467B5C" w:rsidRPr="005132D1" w:rsidRDefault="00467B5C" w:rsidP="00AF626A">
      <w:pPr>
        <w:pStyle w:val="ListParagraph"/>
        <w:numPr>
          <w:ilvl w:val="0"/>
          <w:numId w:val="9"/>
        </w:numPr>
        <w:tabs>
          <w:tab w:val="left" w:pos="540"/>
        </w:tabs>
        <w:spacing w:before="80" w:after="80" w:line="360" w:lineRule="auto"/>
        <w:ind w:left="547" w:hanging="547"/>
        <w:contextualSpacing w:val="0"/>
        <w:jc w:val="both"/>
        <w:rPr>
          <w:rFonts w:ascii="Arial" w:hAnsi="Arial" w:cs="Arial"/>
          <w:color w:val="auto"/>
          <w:sz w:val="22"/>
          <w:szCs w:val="22"/>
        </w:rPr>
      </w:pPr>
      <w:r w:rsidRPr="005132D1">
        <w:rPr>
          <w:rFonts w:ascii="Arial" w:hAnsi="Arial" w:cs="Arial"/>
          <w:color w:val="auto"/>
          <w:sz w:val="22"/>
          <w:szCs w:val="22"/>
        </w:rPr>
        <w:t>Skoronskia, E.</w:t>
      </w:r>
      <w:r w:rsidRPr="005132D1">
        <w:rPr>
          <w:rFonts w:ascii="Arial" w:eastAsia="LMOHB A+ MTSY" w:hAnsi="Arial" w:cs="Arial"/>
          <w:color w:val="auto"/>
          <w:sz w:val="22"/>
          <w:szCs w:val="22"/>
        </w:rPr>
        <w:t xml:space="preserve">, Souza,  D.H., Ely C., Broilo, F., Fernandes, M., Junior, A.F. and Ghislandi, M.G. </w:t>
      </w:r>
      <w:r w:rsidRPr="005132D1">
        <w:rPr>
          <w:rFonts w:ascii="Arial" w:hAnsi="Arial" w:cs="Arial"/>
          <w:color w:val="auto"/>
          <w:sz w:val="22"/>
          <w:szCs w:val="22"/>
        </w:rPr>
        <w:t xml:space="preserve">(2017) Immobilization of laccase from Aspergillusoryzae on </w:t>
      </w:r>
      <w:r w:rsidRPr="005132D1">
        <w:rPr>
          <w:rFonts w:ascii="Arial" w:hAnsi="Arial" w:cs="Arial"/>
          <w:color w:val="auto"/>
          <w:sz w:val="22"/>
          <w:szCs w:val="22"/>
        </w:rPr>
        <w:lastRenderedPageBreak/>
        <w:t xml:space="preserve">grapheme nanosheets,  </w:t>
      </w:r>
      <w:r w:rsidRPr="005132D1">
        <w:rPr>
          <w:rFonts w:ascii="Arial" w:hAnsi="Arial" w:cs="Arial"/>
          <w:i/>
          <w:color w:val="auto"/>
          <w:sz w:val="22"/>
          <w:szCs w:val="22"/>
        </w:rPr>
        <w:t>International Journal of Biological Macromolecules</w:t>
      </w:r>
      <w:r w:rsidRPr="005132D1">
        <w:rPr>
          <w:rFonts w:ascii="Arial" w:hAnsi="Arial" w:cs="Arial"/>
          <w:color w:val="auto"/>
          <w:sz w:val="22"/>
          <w:szCs w:val="22"/>
        </w:rPr>
        <w:t>,  99:121–127</w:t>
      </w:r>
    </w:p>
    <w:p w:rsidR="00467B5C" w:rsidRPr="005132D1" w:rsidRDefault="0050368F" w:rsidP="009D6907">
      <w:pPr>
        <w:pStyle w:val="ListParagraph"/>
        <w:numPr>
          <w:ilvl w:val="0"/>
          <w:numId w:val="9"/>
        </w:numPr>
        <w:tabs>
          <w:tab w:val="left" w:pos="540"/>
        </w:tabs>
        <w:spacing w:before="120" w:after="120" w:line="360" w:lineRule="auto"/>
        <w:ind w:left="540" w:hanging="540"/>
        <w:contextualSpacing w:val="0"/>
        <w:jc w:val="both"/>
        <w:rPr>
          <w:rFonts w:ascii="Arial" w:hAnsi="Arial" w:cs="Arial"/>
          <w:color w:val="auto"/>
          <w:sz w:val="22"/>
          <w:szCs w:val="22"/>
        </w:rPr>
      </w:pPr>
      <w:r w:rsidRPr="005132D1">
        <w:rPr>
          <w:rFonts w:ascii="Arial" w:eastAsia="GulliverRM" w:hAnsi="Arial" w:cs="Arial"/>
          <w:color w:val="auto"/>
          <w:sz w:val="22"/>
          <w:szCs w:val="22"/>
        </w:rPr>
        <w:t>Spinelli, D.</w:t>
      </w:r>
      <w:r w:rsidR="00467B5C" w:rsidRPr="005132D1">
        <w:rPr>
          <w:rFonts w:ascii="Arial" w:eastAsia="GulliverRM" w:hAnsi="Arial" w:cs="Arial"/>
          <w:color w:val="auto"/>
          <w:sz w:val="22"/>
          <w:szCs w:val="22"/>
        </w:rPr>
        <w:t xml:space="preserve">, Fatarella, E., Michele, A.D. and Pogni, R. </w:t>
      </w:r>
      <w:r w:rsidR="00467B5C" w:rsidRPr="005132D1">
        <w:rPr>
          <w:rFonts w:ascii="Arial" w:hAnsi="Arial" w:cs="Arial"/>
          <w:color w:val="auto"/>
          <w:sz w:val="22"/>
          <w:szCs w:val="22"/>
        </w:rPr>
        <w:t xml:space="preserve">(2013) </w:t>
      </w:r>
      <w:r w:rsidR="00467B5C" w:rsidRPr="005132D1">
        <w:rPr>
          <w:rFonts w:ascii="Arial" w:eastAsia="GulliverRM" w:hAnsi="Arial" w:cs="Arial"/>
          <w:color w:val="auto"/>
          <w:sz w:val="22"/>
          <w:szCs w:val="22"/>
        </w:rPr>
        <w:t>Immobilization of fungal (</w:t>
      </w:r>
      <w:r w:rsidR="00467B5C" w:rsidRPr="005132D1">
        <w:rPr>
          <w:rFonts w:ascii="Arial" w:eastAsia="GulliverRM" w:hAnsi="Arial" w:cs="Arial"/>
          <w:i/>
          <w:color w:val="auto"/>
          <w:sz w:val="22"/>
          <w:szCs w:val="22"/>
        </w:rPr>
        <w:t>Trametesversicolor</w:t>
      </w:r>
      <w:r w:rsidR="00467B5C" w:rsidRPr="005132D1">
        <w:rPr>
          <w:rFonts w:ascii="Arial" w:eastAsia="GulliverRM" w:hAnsi="Arial" w:cs="Arial"/>
          <w:color w:val="auto"/>
          <w:sz w:val="22"/>
          <w:szCs w:val="22"/>
        </w:rPr>
        <w:t xml:space="preserve">) laccase onto Amberlite IR-120 H beads: Optimization and characterization, </w:t>
      </w:r>
      <w:r w:rsidR="00467B5C" w:rsidRPr="005132D1">
        <w:rPr>
          <w:rFonts w:ascii="Arial" w:hAnsi="Arial" w:cs="Arial"/>
          <w:i/>
          <w:color w:val="auto"/>
          <w:sz w:val="22"/>
          <w:szCs w:val="22"/>
        </w:rPr>
        <w:t>Process Biochemistry</w:t>
      </w:r>
      <w:r w:rsidR="00467B5C" w:rsidRPr="005132D1">
        <w:rPr>
          <w:rFonts w:ascii="Arial" w:hAnsi="Arial" w:cs="Arial"/>
          <w:color w:val="auto"/>
          <w:sz w:val="22"/>
          <w:szCs w:val="22"/>
        </w:rPr>
        <w:t>, 48:218–223</w:t>
      </w:r>
    </w:p>
    <w:p w:rsidR="00467B5C" w:rsidRPr="005132D1" w:rsidRDefault="00467B5C" w:rsidP="009D6907">
      <w:pPr>
        <w:pStyle w:val="ListParagraph"/>
        <w:numPr>
          <w:ilvl w:val="0"/>
          <w:numId w:val="9"/>
        </w:numPr>
        <w:tabs>
          <w:tab w:val="left" w:pos="540"/>
        </w:tabs>
        <w:spacing w:before="120" w:after="120" w:line="360" w:lineRule="auto"/>
        <w:ind w:left="540" w:hanging="540"/>
        <w:contextualSpacing w:val="0"/>
        <w:jc w:val="both"/>
        <w:rPr>
          <w:rFonts w:ascii="Arial" w:hAnsi="Arial" w:cs="Arial"/>
          <w:color w:val="auto"/>
          <w:sz w:val="22"/>
          <w:szCs w:val="22"/>
        </w:rPr>
      </w:pPr>
      <w:r w:rsidRPr="005132D1">
        <w:rPr>
          <w:rFonts w:ascii="Arial" w:eastAsia="AdvGulliv-R" w:hAnsi="Arial" w:cs="Arial"/>
          <w:color w:val="auto"/>
          <w:sz w:val="22"/>
          <w:szCs w:val="22"/>
        </w:rPr>
        <w:t>Sun, H., Yang, H., Huang, W. and Zhang, S.</w:t>
      </w:r>
      <w:r w:rsidRPr="005132D1">
        <w:rPr>
          <w:rFonts w:ascii="Arial" w:hAnsi="Arial" w:cs="Arial"/>
          <w:color w:val="auto"/>
          <w:sz w:val="22"/>
          <w:szCs w:val="22"/>
        </w:rPr>
        <w:t xml:space="preserve">, (2015) </w:t>
      </w:r>
      <w:r w:rsidRPr="005132D1">
        <w:rPr>
          <w:rFonts w:ascii="Arial" w:eastAsia="AdvGulliv-R" w:hAnsi="Arial" w:cs="Arial"/>
          <w:color w:val="auto"/>
          <w:sz w:val="22"/>
          <w:szCs w:val="22"/>
        </w:rPr>
        <w:t xml:space="preserve">Immobilization of laccase in a sponge-like hydrogel for enhanced durability in enzymatic degradation of dye pollutants, </w:t>
      </w:r>
      <w:r w:rsidRPr="005132D1">
        <w:rPr>
          <w:rFonts w:ascii="Arial" w:hAnsi="Arial" w:cs="Arial"/>
          <w:i/>
          <w:color w:val="auto"/>
          <w:sz w:val="22"/>
          <w:szCs w:val="22"/>
        </w:rPr>
        <w:t>Journal of Colloid and Interface Science</w:t>
      </w:r>
      <w:r w:rsidRPr="005132D1">
        <w:rPr>
          <w:rFonts w:ascii="Arial" w:hAnsi="Arial" w:cs="Arial"/>
          <w:color w:val="auto"/>
          <w:sz w:val="22"/>
          <w:szCs w:val="22"/>
        </w:rPr>
        <w:t>, 450:353–360</w:t>
      </w:r>
    </w:p>
    <w:p w:rsidR="00467B5C" w:rsidRPr="005132D1" w:rsidRDefault="00467B5C" w:rsidP="009D6907">
      <w:pPr>
        <w:pStyle w:val="ListParagraph"/>
        <w:numPr>
          <w:ilvl w:val="0"/>
          <w:numId w:val="9"/>
        </w:numPr>
        <w:tabs>
          <w:tab w:val="left" w:pos="540"/>
        </w:tabs>
        <w:spacing w:before="120" w:after="120" w:line="360" w:lineRule="auto"/>
        <w:ind w:left="540" w:hanging="540"/>
        <w:contextualSpacing w:val="0"/>
        <w:jc w:val="both"/>
        <w:rPr>
          <w:rFonts w:ascii="Arial" w:hAnsi="Arial" w:cs="Arial"/>
          <w:color w:val="auto"/>
          <w:sz w:val="22"/>
          <w:szCs w:val="22"/>
        </w:rPr>
      </w:pPr>
      <w:r w:rsidRPr="005132D1">
        <w:rPr>
          <w:rFonts w:ascii="Arial" w:hAnsi="Arial" w:cs="Arial"/>
          <w:color w:val="auto"/>
          <w:sz w:val="22"/>
          <w:szCs w:val="22"/>
        </w:rPr>
        <w:t>Tavares, A.P.M.,</w:t>
      </w:r>
      <w:r w:rsidRPr="005132D1">
        <w:rPr>
          <w:rFonts w:ascii="Arial" w:eastAsia="AdvGulliv-R" w:hAnsi="Arial" w:cs="Arial"/>
          <w:color w:val="auto"/>
          <w:sz w:val="22"/>
          <w:szCs w:val="22"/>
        </w:rPr>
        <w:t xml:space="preserve"> Silva, C.G., Drazic, G., Silva, A.M.T., Loureiro, J.M. and </w:t>
      </w:r>
      <w:r w:rsidR="00AF626A">
        <w:rPr>
          <w:rFonts w:ascii="Arial" w:eastAsia="AdvGulliv-R" w:hAnsi="Arial" w:cs="Arial"/>
          <w:color w:val="auto"/>
          <w:sz w:val="22"/>
          <w:szCs w:val="22"/>
        </w:rPr>
        <w:br/>
      </w:r>
      <w:r w:rsidRPr="005132D1">
        <w:rPr>
          <w:rFonts w:ascii="Arial" w:eastAsia="AdvGulliv-R" w:hAnsi="Arial" w:cs="Arial"/>
          <w:color w:val="auto"/>
          <w:sz w:val="22"/>
          <w:szCs w:val="22"/>
        </w:rPr>
        <w:t xml:space="preserve">Faria,  J.L. </w:t>
      </w:r>
      <w:r w:rsidRPr="005132D1">
        <w:rPr>
          <w:rFonts w:ascii="Arial" w:hAnsi="Arial" w:cs="Arial"/>
          <w:color w:val="auto"/>
          <w:sz w:val="22"/>
          <w:szCs w:val="22"/>
        </w:rPr>
        <w:t xml:space="preserve">(2015) </w:t>
      </w:r>
      <w:r w:rsidRPr="005132D1">
        <w:rPr>
          <w:rFonts w:ascii="Arial" w:eastAsia="AdvGulliv-R" w:hAnsi="Arial" w:cs="Arial"/>
          <w:color w:val="auto"/>
          <w:sz w:val="22"/>
          <w:szCs w:val="22"/>
        </w:rPr>
        <w:t>Laccase immobilization over multi-walled carbon nanotubes: Kinetic,thermodynamic and stability studies,</w:t>
      </w:r>
      <w:r w:rsidRPr="005132D1">
        <w:rPr>
          <w:rFonts w:ascii="Arial" w:hAnsi="Arial" w:cs="Arial"/>
          <w:i/>
          <w:color w:val="auto"/>
          <w:sz w:val="22"/>
          <w:szCs w:val="22"/>
        </w:rPr>
        <w:t>Journal of Colloid and Interface Science</w:t>
      </w:r>
      <w:r w:rsidRPr="005132D1">
        <w:rPr>
          <w:rFonts w:ascii="Arial" w:hAnsi="Arial" w:cs="Arial"/>
          <w:color w:val="auto"/>
          <w:sz w:val="22"/>
          <w:szCs w:val="22"/>
        </w:rPr>
        <w:t>, 454:52–60</w:t>
      </w:r>
    </w:p>
    <w:p w:rsidR="00467B5C" w:rsidRPr="005132D1" w:rsidRDefault="00467B5C" w:rsidP="009D6907">
      <w:pPr>
        <w:pStyle w:val="ListParagraph"/>
        <w:numPr>
          <w:ilvl w:val="0"/>
          <w:numId w:val="9"/>
        </w:numPr>
        <w:tabs>
          <w:tab w:val="left" w:pos="540"/>
        </w:tabs>
        <w:spacing w:before="120" w:after="120" w:line="360" w:lineRule="auto"/>
        <w:ind w:left="540" w:hanging="540"/>
        <w:contextualSpacing w:val="0"/>
        <w:jc w:val="both"/>
        <w:rPr>
          <w:rFonts w:ascii="Arial" w:hAnsi="Arial" w:cs="Arial"/>
          <w:color w:val="auto"/>
          <w:sz w:val="22"/>
          <w:szCs w:val="22"/>
        </w:rPr>
      </w:pPr>
      <w:r w:rsidRPr="00AF626A">
        <w:rPr>
          <w:rFonts w:ascii="Arial" w:hAnsi="Arial" w:cs="Arial"/>
          <w:color w:val="auto"/>
          <w:spacing w:val="-4"/>
          <w:sz w:val="22"/>
          <w:szCs w:val="22"/>
        </w:rPr>
        <w:t>Vaghari, H.,  Malmiri, H.J.,  Mohammadlou, M.,  Berenjian, A., Anarjan, N., Jafari, N.</w:t>
      </w:r>
      <w:r w:rsidRPr="005132D1">
        <w:rPr>
          <w:rFonts w:ascii="Arial" w:hAnsi="Arial" w:cs="Arial"/>
          <w:color w:val="auto"/>
          <w:sz w:val="22"/>
          <w:szCs w:val="22"/>
        </w:rPr>
        <w:t xml:space="preserve"> and Nasiri</w:t>
      </w:r>
      <w:r w:rsidR="0050368F" w:rsidRPr="005132D1">
        <w:rPr>
          <w:rFonts w:ascii="Arial" w:hAnsi="Arial" w:cs="Arial"/>
          <w:color w:val="auto"/>
          <w:sz w:val="22"/>
          <w:szCs w:val="22"/>
        </w:rPr>
        <w:t>,</w:t>
      </w:r>
      <w:r w:rsidRPr="005132D1">
        <w:rPr>
          <w:rFonts w:ascii="Arial" w:hAnsi="Arial" w:cs="Arial"/>
          <w:color w:val="auto"/>
          <w:sz w:val="22"/>
          <w:szCs w:val="22"/>
        </w:rPr>
        <w:t xml:space="preserve"> S. (2016) Application of magnetic nanoparticles in smart enzyme immobilization, </w:t>
      </w:r>
      <w:r w:rsidRPr="005132D1">
        <w:rPr>
          <w:rFonts w:ascii="Arial" w:hAnsi="Arial" w:cs="Arial"/>
          <w:i/>
          <w:color w:val="auto"/>
          <w:sz w:val="22"/>
          <w:szCs w:val="22"/>
        </w:rPr>
        <w:t>Biotechnology Letters</w:t>
      </w:r>
      <w:r w:rsidRPr="005132D1">
        <w:rPr>
          <w:rFonts w:ascii="Arial" w:hAnsi="Arial" w:cs="Arial"/>
          <w:color w:val="auto"/>
          <w:sz w:val="22"/>
          <w:szCs w:val="22"/>
        </w:rPr>
        <w:t>, 38:223–233</w:t>
      </w:r>
    </w:p>
    <w:p w:rsidR="00467B5C" w:rsidRPr="005132D1" w:rsidRDefault="00467B5C" w:rsidP="009D6907">
      <w:pPr>
        <w:pStyle w:val="ListParagraph"/>
        <w:numPr>
          <w:ilvl w:val="0"/>
          <w:numId w:val="9"/>
        </w:numPr>
        <w:tabs>
          <w:tab w:val="left" w:pos="540"/>
        </w:tabs>
        <w:spacing w:before="120" w:after="120" w:line="360" w:lineRule="auto"/>
        <w:ind w:left="540" w:hanging="540"/>
        <w:contextualSpacing w:val="0"/>
        <w:jc w:val="both"/>
        <w:rPr>
          <w:rFonts w:ascii="Arial" w:hAnsi="Arial" w:cs="Arial"/>
          <w:color w:val="auto"/>
          <w:sz w:val="22"/>
          <w:szCs w:val="22"/>
        </w:rPr>
      </w:pPr>
      <w:r w:rsidRPr="005132D1">
        <w:rPr>
          <w:rFonts w:ascii="Arial" w:hAnsi="Arial" w:cs="Arial"/>
          <w:color w:val="auto"/>
          <w:sz w:val="22"/>
          <w:szCs w:val="22"/>
        </w:rPr>
        <w:t>Wang, S., Lu, A.</w:t>
      </w:r>
      <w:r w:rsidRPr="005132D1">
        <w:rPr>
          <w:rFonts w:ascii="Arial" w:eastAsia="COAEF E+ MTSY" w:hAnsi="Arial" w:cs="Arial"/>
          <w:color w:val="auto"/>
          <w:sz w:val="22"/>
          <w:szCs w:val="22"/>
        </w:rPr>
        <w:t xml:space="preserve"> and Zhang, L.</w:t>
      </w:r>
      <w:r w:rsidRPr="005132D1">
        <w:rPr>
          <w:rFonts w:ascii="Arial" w:hAnsi="Arial" w:cs="Arial"/>
          <w:color w:val="auto"/>
          <w:sz w:val="22"/>
          <w:szCs w:val="22"/>
        </w:rPr>
        <w:t xml:space="preserve"> (2016) Recent advances in regenerated cellulose materials, </w:t>
      </w:r>
      <w:r w:rsidRPr="005132D1">
        <w:rPr>
          <w:rFonts w:ascii="Arial" w:hAnsi="Arial" w:cs="Arial"/>
          <w:i/>
          <w:color w:val="auto"/>
          <w:sz w:val="22"/>
          <w:szCs w:val="22"/>
        </w:rPr>
        <w:t xml:space="preserve">Progress in Polymer Science, </w:t>
      </w:r>
      <w:r w:rsidRPr="005132D1">
        <w:rPr>
          <w:rFonts w:ascii="Arial" w:hAnsi="Arial" w:cs="Arial"/>
          <w:color w:val="auto"/>
          <w:sz w:val="22"/>
          <w:szCs w:val="22"/>
        </w:rPr>
        <w:t xml:space="preserve"> 53:169–206</w:t>
      </w:r>
    </w:p>
    <w:p w:rsidR="00467B5C" w:rsidRPr="005132D1" w:rsidRDefault="00467B5C" w:rsidP="009D6907">
      <w:pPr>
        <w:pStyle w:val="ListParagraph"/>
        <w:numPr>
          <w:ilvl w:val="0"/>
          <w:numId w:val="9"/>
        </w:numPr>
        <w:tabs>
          <w:tab w:val="left" w:pos="540"/>
        </w:tabs>
        <w:spacing w:before="120" w:after="120" w:line="360" w:lineRule="auto"/>
        <w:ind w:left="540" w:hanging="540"/>
        <w:contextualSpacing w:val="0"/>
        <w:jc w:val="both"/>
        <w:rPr>
          <w:rFonts w:ascii="Arial" w:hAnsi="Arial" w:cs="Arial"/>
          <w:color w:val="auto"/>
          <w:sz w:val="22"/>
          <w:szCs w:val="22"/>
        </w:rPr>
      </w:pPr>
      <w:r w:rsidRPr="005132D1">
        <w:rPr>
          <w:rFonts w:ascii="Arial" w:hAnsi="Arial" w:cs="Arial"/>
          <w:color w:val="auto"/>
          <w:sz w:val="22"/>
          <w:szCs w:val="22"/>
        </w:rPr>
        <w:t>Xu, Q.</w:t>
      </w:r>
      <w:r w:rsidRPr="005132D1">
        <w:rPr>
          <w:rFonts w:ascii="Arial" w:eastAsia="OGDBG E+ MTSY" w:hAnsi="Arial" w:cs="Arial"/>
          <w:color w:val="auto"/>
          <w:sz w:val="22"/>
          <w:szCs w:val="22"/>
        </w:rPr>
        <w:t xml:space="preserve">, Chen, C., Rosswurm, K., Yao, T. and Janaswamy S. </w:t>
      </w:r>
      <w:r w:rsidRPr="005132D1">
        <w:rPr>
          <w:rFonts w:ascii="Arial" w:hAnsi="Arial" w:cs="Arial"/>
          <w:color w:val="auto"/>
          <w:sz w:val="22"/>
          <w:szCs w:val="22"/>
        </w:rPr>
        <w:t xml:space="preserve">(2016) A facile route to prepare cellulose-based films, </w:t>
      </w:r>
      <w:r w:rsidRPr="005132D1">
        <w:rPr>
          <w:rFonts w:ascii="Arial" w:hAnsi="Arial" w:cs="Arial"/>
          <w:i/>
          <w:color w:val="auto"/>
          <w:sz w:val="22"/>
          <w:szCs w:val="22"/>
        </w:rPr>
        <w:t>Carbohydrate Polymers</w:t>
      </w:r>
      <w:r w:rsidRPr="005132D1">
        <w:rPr>
          <w:rFonts w:ascii="Arial" w:hAnsi="Arial" w:cs="Arial"/>
          <w:color w:val="auto"/>
          <w:sz w:val="22"/>
          <w:szCs w:val="22"/>
        </w:rPr>
        <w:t>, 149:274–281</w:t>
      </w:r>
    </w:p>
    <w:p w:rsidR="00467B5C" w:rsidRPr="005132D1" w:rsidRDefault="00467B5C" w:rsidP="009D6907">
      <w:pPr>
        <w:pStyle w:val="ListParagraph"/>
        <w:numPr>
          <w:ilvl w:val="0"/>
          <w:numId w:val="9"/>
        </w:numPr>
        <w:tabs>
          <w:tab w:val="left" w:pos="540"/>
        </w:tabs>
        <w:spacing w:before="120" w:after="120" w:line="360" w:lineRule="auto"/>
        <w:ind w:left="540" w:hanging="540"/>
        <w:contextualSpacing w:val="0"/>
        <w:jc w:val="both"/>
        <w:rPr>
          <w:rFonts w:ascii="Arial" w:hAnsi="Arial" w:cs="Arial"/>
          <w:color w:val="auto"/>
          <w:sz w:val="22"/>
          <w:szCs w:val="22"/>
        </w:rPr>
      </w:pPr>
      <w:r w:rsidRPr="005132D1">
        <w:rPr>
          <w:rFonts w:ascii="Arial" w:hAnsi="Arial" w:cs="Arial"/>
          <w:color w:val="auto"/>
          <w:sz w:val="22"/>
          <w:szCs w:val="22"/>
        </w:rPr>
        <w:t xml:space="preserve">Yang,  J., Han, C.R., Duan, J.F., Xu, F. and Sun R.C. (2013)  Mechanical and Viscoelastic Properties of Cellulose Nanocrystals Reinforced Poly(ethylene glycol) Nanocomposite Hydrogels, </w:t>
      </w:r>
      <w:r w:rsidRPr="005132D1">
        <w:rPr>
          <w:rFonts w:ascii="Arial" w:hAnsi="Arial" w:cs="Arial"/>
          <w:i/>
          <w:color w:val="auto"/>
          <w:sz w:val="22"/>
          <w:szCs w:val="22"/>
        </w:rPr>
        <w:t xml:space="preserve">ACS Applied Materials and Interfaces, </w:t>
      </w:r>
      <w:r w:rsidRPr="005132D1">
        <w:rPr>
          <w:rFonts w:ascii="Arial" w:hAnsi="Arial" w:cs="Arial"/>
          <w:color w:val="auto"/>
          <w:sz w:val="22"/>
          <w:szCs w:val="22"/>
        </w:rPr>
        <w:t>5:3199</w:t>
      </w:r>
      <w:r w:rsidRPr="005132D1">
        <w:rPr>
          <w:rFonts w:ascii="Arial" w:eastAsia="AdvOT8608a8d1+22" w:hAnsi="Arial" w:cs="Arial"/>
          <w:color w:val="auto"/>
          <w:sz w:val="22"/>
          <w:szCs w:val="22"/>
        </w:rPr>
        <w:t>−</w:t>
      </w:r>
      <w:r w:rsidRPr="005132D1">
        <w:rPr>
          <w:rFonts w:ascii="Arial" w:hAnsi="Arial" w:cs="Arial"/>
          <w:color w:val="auto"/>
          <w:sz w:val="22"/>
          <w:szCs w:val="22"/>
        </w:rPr>
        <w:t>3207</w:t>
      </w:r>
    </w:p>
    <w:p w:rsidR="00467B5C" w:rsidRPr="005132D1" w:rsidRDefault="00467B5C" w:rsidP="009D6907">
      <w:pPr>
        <w:pStyle w:val="ListParagraph"/>
        <w:numPr>
          <w:ilvl w:val="0"/>
          <w:numId w:val="9"/>
        </w:numPr>
        <w:tabs>
          <w:tab w:val="left" w:pos="540"/>
        </w:tabs>
        <w:autoSpaceDE w:val="0"/>
        <w:autoSpaceDN w:val="0"/>
        <w:adjustRightInd w:val="0"/>
        <w:spacing w:before="120" w:after="120" w:line="360" w:lineRule="auto"/>
        <w:ind w:left="540" w:hanging="540"/>
        <w:contextualSpacing w:val="0"/>
        <w:jc w:val="both"/>
        <w:rPr>
          <w:rFonts w:ascii="Arial" w:eastAsia="AdvGulliv-R" w:hAnsi="Arial" w:cs="Arial"/>
          <w:color w:val="auto"/>
          <w:sz w:val="22"/>
          <w:szCs w:val="22"/>
        </w:rPr>
      </w:pPr>
      <w:r w:rsidRPr="005132D1">
        <w:rPr>
          <w:rFonts w:ascii="Arial" w:hAnsi="Arial" w:cs="Arial"/>
          <w:color w:val="auto"/>
          <w:sz w:val="22"/>
          <w:szCs w:val="22"/>
        </w:rPr>
        <w:t>Yin, Y., Tian, X., Jiang, X.</w:t>
      </w:r>
      <w:r w:rsidRPr="005132D1">
        <w:rPr>
          <w:rFonts w:ascii="Arial" w:eastAsia="BHJHB K+ MTSY" w:hAnsi="Arial" w:cs="Arial"/>
          <w:color w:val="auto"/>
          <w:sz w:val="22"/>
          <w:szCs w:val="22"/>
        </w:rPr>
        <w:t xml:space="preserve">, Wang, H. and Gao, W. </w:t>
      </w:r>
      <w:r w:rsidRPr="005132D1">
        <w:rPr>
          <w:rFonts w:ascii="Arial" w:hAnsi="Arial" w:cs="Arial"/>
          <w:color w:val="auto"/>
          <w:sz w:val="22"/>
          <w:szCs w:val="22"/>
        </w:rPr>
        <w:t xml:space="preserve">(2016) Modification of cellulose nanocrystal via SI-ATRP of styrene and the mechanism of its reinforcement of polymethylmethacrylate , </w:t>
      </w:r>
      <w:r w:rsidRPr="005132D1">
        <w:rPr>
          <w:rFonts w:ascii="Arial" w:hAnsi="Arial" w:cs="Arial"/>
          <w:i/>
          <w:color w:val="auto"/>
          <w:sz w:val="22"/>
          <w:szCs w:val="22"/>
        </w:rPr>
        <w:t>Carbohydrate Polymers</w:t>
      </w:r>
      <w:r w:rsidRPr="005132D1">
        <w:rPr>
          <w:rFonts w:ascii="Arial" w:hAnsi="Arial" w:cs="Arial"/>
          <w:color w:val="auto"/>
          <w:sz w:val="22"/>
          <w:szCs w:val="22"/>
        </w:rPr>
        <w:t>, 142:206–212</w:t>
      </w:r>
    </w:p>
    <w:p w:rsidR="00467B5C" w:rsidRPr="005132D1" w:rsidRDefault="00467B5C" w:rsidP="009D6907">
      <w:pPr>
        <w:pStyle w:val="ListParagraph"/>
        <w:numPr>
          <w:ilvl w:val="0"/>
          <w:numId w:val="9"/>
        </w:numPr>
        <w:tabs>
          <w:tab w:val="left" w:pos="540"/>
        </w:tabs>
        <w:autoSpaceDE w:val="0"/>
        <w:autoSpaceDN w:val="0"/>
        <w:adjustRightInd w:val="0"/>
        <w:spacing w:before="120" w:after="120" w:line="360" w:lineRule="auto"/>
        <w:ind w:left="540" w:hanging="540"/>
        <w:contextualSpacing w:val="0"/>
        <w:jc w:val="both"/>
        <w:rPr>
          <w:rFonts w:ascii="Arial" w:hAnsi="Arial" w:cs="Arial"/>
          <w:color w:val="auto"/>
          <w:sz w:val="22"/>
          <w:szCs w:val="22"/>
        </w:rPr>
      </w:pPr>
      <w:r w:rsidRPr="005132D1">
        <w:rPr>
          <w:rFonts w:ascii="Arial" w:hAnsi="Arial" w:cs="Arial"/>
          <w:color w:val="231F20"/>
          <w:sz w:val="22"/>
          <w:szCs w:val="22"/>
        </w:rPr>
        <w:t xml:space="preserve">Zhou, J.,Chang, C., Zhang, R. and Zhang, L. (2007) Hydrogels Prepared from UnsubstitutedCellulose in NaOH/Urea Aqueous Solution, </w:t>
      </w:r>
      <w:r w:rsidRPr="005132D1">
        <w:rPr>
          <w:rFonts w:ascii="Arial" w:hAnsi="Arial" w:cs="Arial"/>
          <w:i/>
          <w:color w:val="231F20"/>
          <w:sz w:val="22"/>
          <w:szCs w:val="22"/>
        </w:rPr>
        <w:t>Macromolecular Bioscience</w:t>
      </w:r>
      <w:r w:rsidRPr="005132D1">
        <w:rPr>
          <w:rFonts w:ascii="Arial" w:hAnsi="Arial" w:cs="Arial"/>
          <w:color w:val="231F20"/>
          <w:sz w:val="22"/>
          <w:szCs w:val="22"/>
        </w:rPr>
        <w:t>, 7:804–809</w:t>
      </w:r>
    </w:p>
    <w:p w:rsidR="00467B5C" w:rsidRPr="005132D1" w:rsidRDefault="0050368F" w:rsidP="009D6907">
      <w:pPr>
        <w:pStyle w:val="ListParagraph"/>
        <w:numPr>
          <w:ilvl w:val="0"/>
          <w:numId w:val="9"/>
        </w:numPr>
        <w:tabs>
          <w:tab w:val="left" w:pos="540"/>
        </w:tabs>
        <w:autoSpaceDE w:val="0"/>
        <w:autoSpaceDN w:val="0"/>
        <w:adjustRightInd w:val="0"/>
        <w:spacing w:before="120" w:after="120" w:line="360" w:lineRule="auto"/>
        <w:ind w:left="540" w:hanging="540"/>
        <w:contextualSpacing w:val="0"/>
        <w:jc w:val="both"/>
        <w:rPr>
          <w:rFonts w:ascii="Arial" w:hAnsi="Arial" w:cs="Arial"/>
          <w:color w:val="auto"/>
          <w:sz w:val="22"/>
          <w:szCs w:val="22"/>
        </w:rPr>
      </w:pPr>
      <w:r w:rsidRPr="005132D1">
        <w:rPr>
          <w:rFonts w:ascii="Arial" w:eastAsia="TimesNewRomanPSMT" w:hAnsi="Arial" w:cs="Arial"/>
          <w:color w:val="auto"/>
          <w:sz w:val="22"/>
          <w:szCs w:val="22"/>
        </w:rPr>
        <w:t>Zhou, W., Guan, Z.B., Cai, Y.J., Chen, Y., Zhang, N.  and</w:t>
      </w:r>
      <w:r w:rsidR="00467B5C" w:rsidRPr="005132D1">
        <w:rPr>
          <w:rFonts w:ascii="Arial" w:eastAsia="TimesNewRomanPSMT" w:hAnsi="Arial" w:cs="Arial"/>
          <w:color w:val="auto"/>
          <w:sz w:val="22"/>
          <w:szCs w:val="22"/>
        </w:rPr>
        <w:t xml:space="preserve">Lia, X.R. (2017) Preparation and characterization of Immobilized Spores with laccase activity from </w:t>
      </w:r>
      <w:r w:rsidR="00467B5C" w:rsidRPr="005132D1">
        <w:rPr>
          <w:rFonts w:ascii="Arial" w:eastAsia="TimesNewRomanPSMT" w:hAnsi="Arial" w:cs="Arial"/>
          <w:i/>
          <w:iCs/>
          <w:color w:val="auto"/>
          <w:sz w:val="22"/>
          <w:szCs w:val="22"/>
        </w:rPr>
        <w:lastRenderedPageBreak/>
        <w:t>Bacillus pumilus</w:t>
      </w:r>
      <w:r w:rsidR="00467B5C" w:rsidRPr="005132D1">
        <w:rPr>
          <w:rFonts w:ascii="Arial" w:eastAsia="TimesNewRomanPSMT" w:hAnsi="Arial" w:cs="Arial"/>
          <w:color w:val="auto"/>
          <w:sz w:val="22"/>
          <w:szCs w:val="22"/>
        </w:rPr>
        <w:t xml:space="preserve">W3 on DEAE cellulose and their application in dye discolorization, </w:t>
      </w:r>
      <w:r w:rsidR="00467B5C" w:rsidRPr="005132D1">
        <w:rPr>
          <w:rFonts w:ascii="Arial" w:eastAsia="TimesNewRomanPSMT" w:hAnsi="Arial" w:cs="Arial"/>
          <w:i/>
          <w:color w:val="auto"/>
          <w:sz w:val="22"/>
          <w:szCs w:val="22"/>
        </w:rPr>
        <w:t>Brazilian Journal of Chemical Engineering</w:t>
      </w:r>
      <w:r w:rsidR="00467B5C" w:rsidRPr="005132D1">
        <w:rPr>
          <w:rFonts w:ascii="Arial" w:eastAsia="TimesNewRomanPSMT" w:hAnsi="Arial" w:cs="Arial"/>
          <w:color w:val="auto"/>
          <w:sz w:val="22"/>
          <w:szCs w:val="22"/>
        </w:rPr>
        <w:t xml:space="preserve">, 34: 41 – 52. </w:t>
      </w:r>
    </w:p>
    <w:p w:rsidR="00467B5C" w:rsidRPr="005132D1" w:rsidRDefault="00467B5C" w:rsidP="005132D1">
      <w:pPr>
        <w:pStyle w:val="ListParagraph"/>
        <w:autoSpaceDE w:val="0"/>
        <w:autoSpaceDN w:val="0"/>
        <w:adjustRightInd w:val="0"/>
        <w:spacing w:before="120" w:after="120" w:line="360" w:lineRule="auto"/>
        <w:contextualSpacing w:val="0"/>
        <w:jc w:val="both"/>
        <w:rPr>
          <w:rFonts w:ascii="Times New Roman" w:eastAsia="AdvGulliv-R" w:hAnsi="Times New Roman" w:cs="Times New Roman"/>
          <w:color w:val="auto"/>
          <w:sz w:val="22"/>
          <w:szCs w:val="22"/>
        </w:rPr>
      </w:pPr>
    </w:p>
    <w:p w:rsidR="00923427" w:rsidRDefault="00923427" w:rsidP="005132D1">
      <w:pPr>
        <w:shd w:val="clear" w:color="auto" w:fill="FFFFFF"/>
        <w:spacing w:before="120" w:after="120" w:line="360" w:lineRule="auto"/>
        <w:jc w:val="center"/>
        <w:textAlignment w:val="baseline"/>
        <w:rPr>
          <w:rFonts w:ascii="Arial" w:eastAsia="Times New Roman" w:hAnsi="Arial" w:cs="Arial"/>
          <w:b/>
          <w:color w:val="000000"/>
          <w:sz w:val="26"/>
        </w:rPr>
      </w:pPr>
    </w:p>
    <w:p w:rsidR="00923427" w:rsidRDefault="00923427" w:rsidP="005132D1">
      <w:pPr>
        <w:shd w:val="clear" w:color="auto" w:fill="FFFFFF"/>
        <w:spacing w:before="120" w:after="120" w:line="360" w:lineRule="auto"/>
        <w:jc w:val="center"/>
        <w:textAlignment w:val="baseline"/>
        <w:rPr>
          <w:rFonts w:ascii="Arial" w:eastAsia="Times New Roman" w:hAnsi="Arial" w:cs="Arial"/>
          <w:b/>
          <w:color w:val="000000"/>
          <w:sz w:val="26"/>
        </w:rPr>
      </w:pPr>
    </w:p>
    <w:p w:rsidR="00923427" w:rsidRDefault="00923427" w:rsidP="005132D1">
      <w:pPr>
        <w:shd w:val="clear" w:color="auto" w:fill="FFFFFF"/>
        <w:spacing w:before="120" w:after="120" w:line="360" w:lineRule="auto"/>
        <w:jc w:val="center"/>
        <w:textAlignment w:val="baseline"/>
        <w:rPr>
          <w:rFonts w:ascii="Arial" w:eastAsia="Times New Roman" w:hAnsi="Arial" w:cs="Arial"/>
          <w:b/>
          <w:color w:val="000000"/>
          <w:sz w:val="26"/>
        </w:rPr>
      </w:pPr>
    </w:p>
    <w:p w:rsidR="00923427" w:rsidRDefault="00923427" w:rsidP="005132D1">
      <w:pPr>
        <w:shd w:val="clear" w:color="auto" w:fill="FFFFFF"/>
        <w:spacing w:before="120" w:after="120" w:line="360" w:lineRule="auto"/>
        <w:jc w:val="center"/>
        <w:textAlignment w:val="baseline"/>
        <w:rPr>
          <w:rFonts w:ascii="Arial" w:eastAsia="Times New Roman" w:hAnsi="Arial" w:cs="Arial"/>
          <w:b/>
          <w:color w:val="000000"/>
          <w:sz w:val="26"/>
        </w:rPr>
      </w:pPr>
    </w:p>
    <w:p w:rsidR="00923427" w:rsidRDefault="00923427" w:rsidP="005132D1">
      <w:pPr>
        <w:shd w:val="clear" w:color="auto" w:fill="FFFFFF"/>
        <w:spacing w:before="120" w:after="120" w:line="360" w:lineRule="auto"/>
        <w:jc w:val="center"/>
        <w:textAlignment w:val="baseline"/>
        <w:rPr>
          <w:rFonts w:ascii="Arial" w:eastAsia="Times New Roman" w:hAnsi="Arial" w:cs="Arial"/>
          <w:b/>
          <w:color w:val="000000"/>
          <w:sz w:val="26"/>
        </w:rPr>
      </w:pPr>
    </w:p>
    <w:p w:rsidR="00923427" w:rsidRDefault="00923427" w:rsidP="005132D1">
      <w:pPr>
        <w:shd w:val="clear" w:color="auto" w:fill="FFFFFF"/>
        <w:spacing w:before="120" w:after="120" w:line="360" w:lineRule="auto"/>
        <w:jc w:val="center"/>
        <w:textAlignment w:val="baseline"/>
        <w:rPr>
          <w:rFonts w:ascii="Arial" w:eastAsia="Times New Roman" w:hAnsi="Arial" w:cs="Arial"/>
          <w:b/>
          <w:color w:val="000000"/>
          <w:sz w:val="26"/>
        </w:rPr>
      </w:pPr>
    </w:p>
    <w:p w:rsidR="00923427" w:rsidRDefault="00923427" w:rsidP="005132D1">
      <w:pPr>
        <w:shd w:val="clear" w:color="auto" w:fill="FFFFFF"/>
        <w:spacing w:before="120" w:after="120" w:line="360" w:lineRule="auto"/>
        <w:jc w:val="center"/>
        <w:textAlignment w:val="baseline"/>
        <w:rPr>
          <w:rFonts w:ascii="Arial" w:eastAsia="Times New Roman" w:hAnsi="Arial" w:cs="Arial"/>
          <w:b/>
          <w:color w:val="000000"/>
          <w:sz w:val="26"/>
        </w:rPr>
      </w:pPr>
    </w:p>
    <w:p w:rsidR="00923427" w:rsidRDefault="00923427" w:rsidP="005132D1">
      <w:pPr>
        <w:shd w:val="clear" w:color="auto" w:fill="FFFFFF"/>
        <w:spacing w:before="120" w:after="120" w:line="360" w:lineRule="auto"/>
        <w:jc w:val="center"/>
        <w:textAlignment w:val="baseline"/>
        <w:rPr>
          <w:rFonts w:ascii="Arial" w:eastAsia="Times New Roman" w:hAnsi="Arial" w:cs="Arial"/>
          <w:b/>
          <w:color w:val="000000"/>
          <w:sz w:val="26"/>
        </w:rPr>
      </w:pPr>
    </w:p>
    <w:p w:rsidR="00923427" w:rsidRDefault="00923427" w:rsidP="005132D1">
      <w:pPr>
        <w:shd w:val="clear" w:color="auto" w:fill="FFFFFF"/>
        <w:spacing w:before="120" w:after="120" w:line="360" w:lineRule="auto"/>
        <w:jc w:val="center"/>
        <w:textAlignment w:val="baseline"/>
        <w:rPr>
          <w:rFonts w:ascii="Arial" w:eastAsia="Times New Roman" w:hAnsi="Arial" w:cs="Arial"/>
          <w:b/>
          <w:color w:val="000000"/>
          <w:sz w:val="26"/>
        </w:rPr>
      </w:pPr>
    </w:p>
    <w:p w:rsidR="00923427" w:rsidRDefault="00923427" w:rsidP="005132D1">
      <w:pPr>
        <w:shd w:val="clear" w:color="auto" w:fill="FFFFFF"/>
        <w:spacing w:before="120" w:after="120" w:line="360" w:lineRule="auto"/>
        <w:jc w:val="center"/>
        <w:textAlignment w:val="baseline"/>
        <w:rPr>
          <w:rFonts w:ascii="Arial" w:eastAsia="Times New Roman" w:hAnsi="Arial" w:cs="Arial"/>
          <w:b/>
          <w:color w:val="000000"/>
          <w:sz w:val="26"/>
        </w:rPr>
      </w:pPr>
    </w:p>
    <w:p w:rsidR="00923427" w:rsidRDefault="00923427" w:rsidP="005132D1">
      <w:pPr>
        <w:shd w:val="clear" w:color="auto" w:fill="FFFFFF"/>
        <w:spacing w:before="120" w:after="120" w:line="360" w:lineRule="auto"/>
        <w:jc w:val="center"/>
        <w:textAlignment w:val="baseline"/>
        <w:rPr>
          <w:rFonts w:ascii="Arial" w:eastAsia="Times New Roman" w:hAnsi="Arial" w:cs="Arial"/>
          <w:b/>
          <w:color w:val="000000"/>
          <w:sz w:val="26"/>
        </w:rPr>
      </w:pPr>
    </w:p>
    <w:p w:rsidR="00923427" w:rsidRDefault="00923427" w:rsidP="005132D1">
      <w:pPr>
        <w:shd w:val="clear" w:color="auto" w:fill="FFFFFF"/>
        <w:spacing w:before="120" w:after="120" w:line="360" w:lineRule="auto"/>
        <w:jc w:val="center"/>
        <w:textAlignment w:val="baseline"/>
        <w:rPr>
          <w:rFonts w:ascii="Arial" w:eastAsia="Times New Roman" w:hAnsi="Arial" w:cs="Arial"/>
          <w:b/>
          <w:color w:val="000000"/>
          <w:sz w:val="26"/>
        </w:rPr>
      </w:pPr>
    </w:p>
    <w:p w:rsidR="00923427" w:rsidRDefault="00923427" w:rsidP="005132D1">
      <w:pPr>
        <w:shd w:val="clear" w:color="auto" w:fill="FFFFFF"/>
        <w:spacing w:before="120" w:after="120" w:line="360" w:lineRule="auto"/>
        <w:jc w:val="center"/>
        <w:textAlignment w:val="baseline"/>
        <w:rPr>
          <w:rFonts w:ascii="Arial" w:eastAsia="Times New Roman" w:hAnsi="Arial" w:cs="Arial"/>
          <w:b/>
          <w:color w:val="000000"/>
          <w:sz w:val="26"/>
        </w:rPr>
      </w:pPr>
    </w:p>
    <w:p w:rsidR="00923427" w:rsidRDefault="00923427" w:rsidP="005132D1">
      <w:pPr>
        <w:shd w:val="clear" w:color="auto" w:fill="FFFFFF"/>
        <w:spacing w:before="120" w:after="120" w:line="360" w:lineRule="auto"/>
        <w:jc w:val="center"/>
        <w:textAlignment w:val="baseline"/>
        <w:rPr>
          <w:rFonts w:ascii="Arial" w:eastAsia="Times New Roman" w:hAnsi="Arial" w:cs="Arial"/>
          <w:b/>
          <w:color w:val="000000"/>
          <w:sz w:val="26"/>
        </w:rPr>
      </w:pPr>
    </w:p>
    <w:p w:rsidR="00923427" w:rsidRDefault="00923427" w:rsidP="005132D1">
      <w:pPr>
        <w:shd w:val="clear" w:color="auto" w:fill="FFFFFF"/>
        <w:spacing w:before="120" w:after="120" w:line="360" w:lineRule="auto"/>
        <w:jc w:val="center"/>
        <w:textAlignment w:val="baseline"/>
        <w:rPr>
          <w:rFonts w:ascii="Arial" w:eastAsia="Times New Roman" w:hAnsi="Arial" w:cs="Arial"/>
          <w:b/>
          <w:color w:val="000000"/>
          <w:sz w:val="26"/>
        </w:rPr>
      </w:pPr>
    </w:p>
    <w:p w:rsidR="00923427" w:rsidRDefault="00923427" w:rsidP="005132D1">
      <w:pPr>
        <w:shd w:val="clear" w:color="auto" w:fill="FFFFFF"/>
        <w:spacing w:before="120" w:after="120" w:line="360" w:lineRule="auto"/>
        <w:jc w:val="center"/>
        <w:textAlignment w:val="baseline"/>
        <w:rPr>
          <w:rFonts w:ascii="Arial" w:eastAsia="Times New Roman" w:hAnsi="Arial" w:cs="Arial"/>
          <w:b/>
          <w:color w:val="000000"/>
          <w:sz w:val="26"/>
        </w:rPr>
      </w:pPr>
    </w:p>
    <w:p w:rsidR="00923427" w:rsidRDefault="00923427" w:rsidP="005132D1">
      <w:pPr>
        <w:shd w:val="clear" w:color="auto" w:fill="FFFFFF"/>
        <w:spacing w:before="120" w:after="120" w:line="360" w:lineRule="auto"/>
        <w:jc w:val="center"/>
        <w:textAlignment w:val="baseline"/>
        <w:rPr>
          <w:rFonts w:ascii="Arial" w:eastAsia="Times New Roman" w:hAnsi="Arial" w:cs="Arial"/>
          <w:b/>
          <w:color w:val="000000"/>
          <w:sz w:val="26"/>
        </w:rPr>
      </w:pPr>
    </w:p>
    <w:p w:rsidR="00923427" w:rsidRDefault="00923427" w:rsidP="005132D1">
      <w:pPr>
        <w:shd w:val="clear" w:color="auto" w:fill="FFFFFF"/>
        <w:spacing w:before="120" w:after="120" w:line="360" w:lineRule="auto"/>
        <w:jc w:val="center"/>
        <w:textAlignment w:val="baseline"/>
        <w:rPr>
          <w:rFonts w:ascii="Arial" w:eastAsia="Times New Roman" w:hAnsi="Arial" w:cs="Arial"/>
          <w:b/>
          <w:color w:val="000000"/>
          <w:sz w:val="26"/>
        </w:rPr>
      </w:pPr>
    </w:p>
    <w:p w:rsidR="00923427" w:rsidRDefault="00923427" w:rsidP="005132D1">
      <w:pPr>
        <w:shd w:val="clear" w:color="auto" w:fill="FFFFFF"/>
        <w:spacing w:before="120" w:after="120" w:line="360" w:lineRule="auto"/>
        <w:jc w:val="center"/>
        <w:textAlignment w:val="baseline"/>
        <w:rPr>
          <w:rFonts w:ascii="Arial" w:eastAsia="Times New Roman" w:hAnsi="Arial" w:cs="Arial"/>
          <w:b/>
          <w:color w:val="000000"/>
          <w:sz w:val="26"/>
        </w:rPr>
      </w:pPr>
    </w:p>
    <w:p w:rsidR="00923427" w:rsidRDefault="00923427" w:rsidP="005132D1">
      <w:pPr>
        <w:shd w:val="clear" w:color="auto" w:fill="FFFFFF"/>
        <w:spacing w:before="120" w:after="120" w:line="360" w:lineRule="auto"/>
        <w:jc w:val="center"/>
        <w:textAlignment w:val="baseline"/>
        <w:rPr>
          <w:rFonts w:ascii="Arial" w:eastAsia="Times New Roman" w:hAnsi="Arial" w:cs="Arial"/>
          <w:b/>
          <w:color w:val="000000"/>
          <w:sz w:val="26"/>
        </w:rPr>
      </w:pPr>
    </w:p>
    <w:p w:rsidR="00233C7B" w:rsidRPr="00AF626A" w:rsidRDefault="00233C7B" w:rsidP="005132D1">
      <w:pPr>
        <w:shd w:val="clear" w:color="auto" w:fill="FFFFFF"/>
        <w:spacing w:before="120" w:after="120" w:line="360" w:lineRule="auto"/>
        <w:jc w:val="center"/>
        <w:textAlignment w:val="baseline"/>
        <w:rPr>
          <w:rFonts w:ascii="Arial" w:eastAsia="Times New Roman" w:hAnsi="Arial" w:cs="Arial"/>
          <w:b/>
          <w:color w:val="000000"/>
          <w:sz w:val="26"/>
        </w:rPr>
      </w:pPr>
      <w:r w:rsidRPr="00AF626A">
        <w:rPr>
          <w:rFonts w:ascii="Arial" w:eastAsia="Times New Roman" w:hAnsi="Arial" w:cs="Arial"/>
          <w:b/>
          <w:color w:val="000000"/>
          <w:sz w:val="26"/>
        </w:rPr>
        <w:lastRenderedPageBreak/>
        <w:t>APPENDIX-I</w:t>
      </w:r>
    </w:p>
    <w:p w:rsidR="00233C7B" w:rsidRPr="005132D1" w:rsidRDefault="00233C7B" w:rsidP="005132D1">
      <w:pPr>
        <w:shd w:val="clear" w:color="auto" w:fill="FFFFFF"/>
        <w:spacing w:before="120" w:after="120" w:line="360" w:lineRule="auto"/>
        <w:jc w:val="center"/>
        <w:textAlignment w:val="baseline"/>
        <w:rPr>
          <w:rFonts w:ascii="Arial" w:eastAsia="Times New Roman" w:hAnsi="Arial" w:cs="Arial"/>
          <w:b/>
          <w:color w:val="000000"/>
        </w:rPr>
      </w:pPr>
      <w:r w:rsidRPr="005132D1">
        <w:rPr>
          <w:rFonts w:ascii="Arial" w:eastAsia="Times New Roman" w:hAnsi="Arial" w:cs="Arial"/>
          <w:b/>
          <w:color w:val="000000"/>
        </w:rPr>
        <w:t>BRADFORD ASSAY</w:t>
      </w:r>
    </w:p>
    <w:p w:rsidR="00233C7B" w:rsidRPr="005132D1" w:rsidRDefault="00AF626A" w:rsidP="005132D1">
      <w:pPr>
        <w:shd w:val="clear" w:color="auto" w:fill="FFFFFF"/>
        <w:spacing w:before="120" w:after="120" w:line="360" w:lineRule="auto"/>
        <w:jc w:val="both"/>
        <w:textAlignment w:val="baseline"/>
        <w:rPr>
          <w:rFonts w:ascii="Arial" w:eastAsia="Times New Roman" w:hAnsi="Arial" w:cs="Arial"/>
          <w:b/>
          <w:color w:val="000000"/>
        </w:rPr>
      </w:pPr>
      <w:r>
        <w:rPr>
          <w:rFonts w:ascii="Arial" w:eastAsia="Times New Roman" w:hAnsi="Arial" w:cs="Arial"/>
          <w:b/>
          <w:color w:val="000000"/>
        </w:rPr>
        <w:t>Principle</w:t>
      </w:r>
    </w:p>
    <w:p w:rsidR="00233C7B" w:rsidRPr="005132D1" w:rsidRDefault="00233C7B" w:rsidP="005132D1">
      <w:pPr>
        <w:shd w:val="clear" w:color="auto" w:fill="FFFFFF"/>
        <w:spacing w:before="120" w:after="120" w:line="360" w:lineRule="auto"/>
        <w:jc w:val="both"/>
        <w:textAlignment w:val="baseline"/>
        <w:rPr>
          <w:rFonts w:ascii="Arial" w:eastAsia="Times New Roman" w:hAnsi="Arial" w:cs="Arial"/>
          <w:color w:val="000000"/>
        </w:rPr>
      </w:pPr>
      <w:r w:rsidRPr="005132D1">
        <w:rPr>
          <w:rFonts w:ascii="Arial" w:eastAsia="Times New Roman" w:hAnsi="Arial" w:cs="Arial"/>
          <w:color w:val="000000"/>
        </w:rPr>
        <w:tab/>
        <w:t>The Bradford protein assay is used to measure the concentration of total protein in a sample. The principle of this assay is that the binding of protein molecules to Coomassie dye under acidic conditions results in a color change from brown to blue. This method actually measures the presence of the basic amino acid residues, arginine, lysine and histidine, which contributes to formation of the protein-dye complex. Unlike the BCA assay, reducing agents (</w:t>
      </w:r>
      <w:r w:rsidRPr="005132D1">
        <w:rPr>
          <w:rFonts w:ascii="Arial" w:eastAsia="Times New Roman" w:hAnsi="Arial" w:cs="Arial"/>
          <w:i/>
          <w:iCs/>
          <w:color w:val="000000"/>
        </w:rPr>
        <w:t>i.e.,</w:t>
      </w:r>
      <w:r w:rsidRPr="005132D1">
        <w:rPr>
          <w:rFonts w:ascii="Arial" w:eastAsia="Times New Roman" w:hAnsi="Arial" w:cs="Arial"/>
          <w:color w:val="000000"/>
        </w:rPr>
        <w:t>DTT and beta mercaptoethanol) and metal chelators (</w:t>
      </w:r>
      <w:r w:rsidRPr="005132D1">
        <w:rPr>
          <w:rFonts w:ascii="Arial" w:eastAsia="Times New Roman" w:hAnsi="Arial" w:cs="Arial"/>
          <w:i/>
          <w:iCs/>
          <w:color w:val="000000"/>
        </w:rPr>
        <w:t>i.e.,</w:t>
      </w:r>
      <w:r w:rsidRPr="005132D1">
        <w:rPr>
          <w:rFonts w:ascii="Arial" w:eastAsia="Times New Roman" w:hAnsi="Arial" w:cs="Arial"/>
          <w:color w:val="000000"/>
        </w:rPr>
        <w:t> EDTA, EGTA) at low concentration do not cause interference. However, the presence of SDS even at low concentrations can interfere with protein-dye binding. This technique was invented by Bradford (1976).</w:t>
      </w:r>
    </w:p>
    <w:p w:rsidR="00233C7B" w:rsidRPr="005132D1" w:rsidRDefault="00AF626A" w:rsidP="005132D1">
      <w:pPr>
        <w:shd w:val="clear" w:color="auto" w:fill="FFFFFF"/>
        <w:spacing w:before="120" w:after="120" w:line="360" w:lineRule="auto"/>
        <w:jc w:val="both"/>
        <w:textAlignment w:val="baseline"/>
        <w:rPr>
          <w:rFonts w:ascii="Arial" w:eastAsia="Times New Roman" w:hAnsi="Arial" w:cs="Arial"/>
          <w:b/>
          <w:color w:val="000000"/>
        </w:rPr>
      </w:pPr>
      <w:r>
        <w:rPr>
          <w:rFonts w:ascii="Arial" w:eastAsia="Times New Roman" w:hAnsi="Arial" w:cs="Arial"/>
          <w:b/>
          <w:color w:val="000000"/>
        </w:rPr>
        <w:t>Materials and Reagents</w:t>
      </w:r>
    </w:p>
    <w:p w:rsidR="00233C7B" w:rsidRPr="005132D1" w:rsidRDefault="00233C7B" w:rsidP="005132D1">
      <w:pPr>
        <w:pStyle w:val="ListParagraph"/>
        <w:numPr>
          <w:ilvl w:val="0"/>
          <w:numId w:val="11"/>
        </w:numPr>
        <w:shd w:val="clear" w:color="auto" w:fill="FFFFFF"/>
        <w:spacing w:before="120" w:after="120" w:line="360" w:lineRule="auto"/>
        <w:contextualSpacing w:val="0"/>
        <w:jc w:val="both"/>
        <w:textAlignment w:val="baseline"/>
        <w:rPr>
          <w:rFonts w:ascii="Arial" w:eastAsia="Times New Roman" w:hAnsi="Arial" w:cs="Arial"/>
          <w:color w:val="000000"/>
          <w:sz w:val="22"/>
          <w:szCs w:val="22"/>
        </w:rPr>
      </w:pPr>
      <w:r w:rsidRPr="005132D1">
        <w:rPr>
          <w:rFonts w:ascii="Arial" w:eastAsia="Times New Roman" w:hAnsi="Arial" w:cs="Arial"/>
          <w:color w:val="000000"/>
          <w:sz w:val="22"/>
          <w:szCs w:val="22"/>
        </w:rPr>
        <w:t xml:space="preserve">Bovine Serum Albumin (BSA) </w:t>
      </w:r>
    </w:p>
    <w:p w:rsidR="00233C7B" w:rsidRPr="005132D1" w:rsidRDefault="00233C7B" w:rsidP="005132D1">
      <w:pPr>
        <w:pStyle w:val="ListParagraph"/>
        <w:numPr>
          <w:ilvl w:val="0"/>
          <w:numId w:val="11"/>
        </w:numPr>
        <w:shd w:val="clear" w:color="auto" w:fill="FFFFFF"/>
        <w:spacing w:before="120" w:after="120" w:line="360" w:lineRule="auto"/>
        <w:contextualSpacing w:val="0"/>
        <w:jc w:val="both"/>
        <w:textAlignment w:val="baseline"/>
        <w:rPr>
          <w:rFonts w:ascii="Arial" w:eastAsia="Times New Roman" w:hAnsi="Arial" w:cs="Arial"/>
          <w:color w:val="000000"/>
          <w:sz w:val="22"/>
          <w:szCs w:val="22"/>
        </w:rPr>
      </w:pPr>
      <w:r w:rsidRPr="005132D1">
        <w:rPr>
          <w:rFonts w:ascii="Arial" w:eastAsia="Times New Roman" w:hAnsi="Arial" w:cs="Arial"/>
          <w:color w:val="000000"/>
          <w:sz w:val="22"/>
          <w:szCs w:val="22"/>
        </w:rPr>
        <w:t>Coomassie Brilliant Blue G-250</w:t>
      </w:r>
    </w:p>
    <w:p w:rsidR="00233C7B" w:rsidRPr="005132D1" w:rsidRDefault="00233C7B" w:rsidP="005132D1">
      <w:pPr>
        <w:pStyle w:val="ListParagraph"/>
        <w:numPr>
          <w:ilvl w:val="0"/>
          <w:numId w:val="11"/>
        </w:numPr>
        <w:shd w:val="clear" w:color="auto" w:fill="FFFFFF"/>
        <w:spacing w:before="120" w:after="120" w:line="360" w:lineRule="auto"/>
        <w:contextualSpacing w:val="0"/>
        <w:jc w:val="both"/>
        <w:textAlignment w:val="baseline"/>
        <w:rPr>
          <w:rFonts w:ascii="Arial" w:eastAsia="Times New Roman" w:hAnsi="Arial" w:cs="Arial"/>
          <w:color w:val="000000"/>
          <w:sz w:val="22"/>
          <w:szCs w:val="22"/>
        </w:rPr>
      </w:pPr>
      <w:r w:rsidRPr="005132D1">
        <w:rPr>
          <w:rFonts w:ascii="Arial" w:eastAsia="Times New Roman" w:hAnsi="Arial" w:cs="Arial"/>
          <w:color w:val="000000"/>
          <w:sz w:val="22"/>
          <w:szCs w:val="22"/>
        </w:rPr>
        <w:t>Methanol</w:t>
      </w:r>
    </w:p>
    <w:p w:rsidR="00233C7B" w:rsidRPr="005132D1" w:rsidRDefault="00233C7B" w:rsidP="005132D1">
      <w:pPr>
        <w:pStyle w:val="ListParagraph"/>
        <w:numPr>
          <w:ilvl w:val="0"/>
          <w:numId w:val="11"/>
        </w:numPr>
        <w:shd w:val="clear" w:color="auto" w:fill="FFFFFF"/>
        <w:spacing w:before="120" w:after="120" w:line="360" w:lineRule="auto"/>
        <w:contextualSpacing w:val="0"/>
        <w:jc w:val="both"/>
        <w:textAlignment w:val="baseline"/>
        <w:rPr>
          <w:rFonts w:ascii="Arial" w:eastAsia="Times New Roman" w:hAnsi="Arial" w:cs="Arial"/>
          <w:color w:val="000000"/>
          <w:sz w:val="22"/>
          <w:szCs w:val="22"/>
        </w:rPr>
      </w:pPr>
      <w:r w:rsidRPr="005132D1">
        <w:rPr>
          <w:rFonts w:ascii="Arial" w:eastAsia="Times New Roman" w:hAnsi="Arial" w:cs="Arial"/>
          <w:color w:val="000000"/>
          <w:sz w:val="22"/>
          <w:szCs w:val="22"/>
        </w:rPr>
        <w:t>Phosphoric acid (H</w:t>
      </w:r>
      <w:r w:rsidRPr="005132D1">
        <w:rPr>
          <w:rFonts w:ascii="Arial" w:eastAsia="Times New Roman" w:hAnsi="Arial" w:cs="Arial"/>
          <w:color w:val="000000"/>
          <w:sz w:val="22"/>
          <w:szCs w:val="22"/>
          <w:vertAlign w:val="subscript"/>
        </w:rPr>
        <w:t>3</w:t>
      </w:r>
      <w:r w:rsidRPr="005132D1">
        <w:rPr>
          <w:rFonts w:ascii="Arial" w:eastAsia="Times New Roman" w:hAnsi="Arial" w:cs="Arial"/>
          <w:color w:val="000000"/>
          <w:sz w:val="22"/>
          <w:szCs w:val="22"/>
        </w:rPr>
        <w:t>PO</w:t>
      </w:r>
      <w:r w:rsidRPr="005132D1">
        <w:rPr>
          <w:rFonts w:ascii="Arial" w:eastAsia="Times New Roman" w:hAnsi="Arial" w:cs="Arial"/>
          <w:color w:val="000000"/>
          <w:sz w:val="22"/>
          <w:szCs w:val="22"/>
          <w:vertAlign w:val="subscript"/>
        </w:rPr>
        <w:t>4</w:t>
      </w:r>
      <w:r w:rsidRPr="005132D1">
        <w:rPr>
          <w:rFonts w:ascii="Arial" w:eastAsia="Times New Roman" w:hAnsi="Arial" w:cs="Arial"/>
          <w:color w:val="000000"/>
          <w:sz w:val="22"/>
          <w:szCs w:val="22"/>
        </w:rPr>
        <w:t>)</w:t>
      </w:r>
    </w:p>
    <w:p w:rsidR="00233C7B" w:rsidRPr="005132D1" w:rsidRDefault="00233C7B" w:rsidP="005132D1">
      <w:pPr>
        <w:pStyle w:val="ListParagraph"/>
        <w:numPr>
          <w:ilvl w:val="0"/>
          <w:numId w:val="11"/>
        </w:numPr>
        <w:shd w:val="clear" w:color="auto" w:fill="FFFFFF"/>
        <w:spacing w:before="120" w:after="120" w:line="360" w:lineRule="auto"/>
        <w:contextualSpacing w:val="0"/>
        <w:jc w:val="both"/>
        <w:textAlignment w:val="baseline"/>
        <w:rPr>
          <w:rFonts w:ascii="Arial" w:eastAsia="Times New Roman" w:hAnsi="Arial" w:cs="Arial"/>
          <w:color w:val="000000"/>
          <w:sz w:val="22"/>
          <w:szCs w:val="22"/>
        </w:rPr>
      </w:pPr>
      <w:r w:rsidRPr="005132D1">
        <w:rPr>
          <w:rFonts w:ascii="Arial" w:eastAsia="Times New Roman" w:hAnsi="Arial" w:cs="Arial"/>
          <w:color w:val="000000"/>
          <w:sz w:val="22"/>
          <w:szCs w:val="22"/>
        </w:rPr>
        <w:t>Bradford reagent: Dissolve 50 mg of Coomassie Brilliant Blue G-250 in 50 ml of methanol and add 100 ml 85% (w/v)phosphoricacid(H</w:t>
      </w:r>
      <w:r w:rsidRPr="005132D1">
        <w:rPr>
          <w:rFonts w:ascii="Arial" w:eastAsia="Times New Roman" w:hAnsi="Arial" w:cs="Arial"/>
          <w:color w:val="000000"/>
          <w:sz w:val="22"/>
          <w:szCs w:val="22"/>
          <w:vertAlign w:val="subscript"/>
        </w:rPr>
        <w:t>3</w:t>
      </w:r>
      <w:r w:rsidRPr="005132D1">
        <w:rPr>
          <w:rFonts w:ascii="Arial" w:eastAsia="Times New Roman" w:hAnsi="Arial" w:cs="Arial"/>
          <w:color w:val="000000"/>
          <w:sz w:val="22"/>
          <w:szCs w:val="22"/>
        </w:rPr>
        <w:t>PO</w:t>
      </w:r>
      <w:r w:rsidRPr="005132D1">
        <w:rPr>
          <w:rFonts w:ascii="Arial" w:eastAsia="Times New Roman" w:hAnsi="Arial" w:cs="Arial"/>
          <w:color w:val="000000"/>
          <w:sz w:val="22"/>
          <w:szCs w:val="22"/>
          <w:vertAlign w:val="subscript"/>
        </w:rPr>
        <w:t>4</w:t>
      </w:r>
      <w:r w:rsidRPr="005132D1">
        <w:rPr>
          <w:rFonts w:ascii="Arial" w:eastAsia="Times New Roman" w:hAnsi="Arial" w:cs="Arial"/>
          <w:color w:val="000000"/>
          <w:sz w:val="22"/>
          <w:szCs w:val="22"/>
        </w:rPr>
        <w:t>). Add the acid solution mixture slowly into 850 ml of H</w:t>
      </w:r>
      <w:r w:rsidRPr="005132D1">
        <w:rPr>
          <w:rFonts w:ascii="Arial" w:eastAsia="Times New Roman" w:hAnsi="Arial" w:cs="Arial"/>
          <w:color w:val="000000"/>
          <w:sz w:val="22"/>
          <w:szCs w:val="22"/>
          <w:vertAlign w:val="subscript"/>
        </w:rPr>
        <w:t>2</w:t>
      </w:r>
      <w:r w:rsidRPr="005132D1">
        <w:rPr>
          <w:rFonts w:ascii="Arial" w:eastAsia="Times New Roman" w:hAnsi="Arial" w:cs="Arial"/>
          <w:color w:val="000000"/>
          <w:sz w:val="22"/>
          <w:szCs w:val="22"/>
        </w:rPr>
        <w:t>O and let the dye dissolve completely.</w:t>
      </w:r>
      <w:r w:rsidRPr="005132D1">
        <w:rPr>
          <w:rFonts w:ascii="Arial" w:eastAsia="Times New Roman" w:hAnsi="Arial" w:cs="Arial"/>
          <w:color w:val="000000"/>
          <w:sz w:val="22"/>
          <w:szCs w:val="22"/>
        </w:rPr>
        <w:br/>
        <w:t>Filter using Whatman No.1 paper to remove the precipitates just before use. </w:t>
      </w:r>
      <w:r w:rsidRPr="005132D1">
        <w:rPr>
          <w:rFonts w:ascii="Arial" w:eastAsia="Times New Roman" w:hAnsi="Arial" w:cs="Arial"/>
          <w:color w:val="000000"/>
          <w:sz w:val="22"/>
          <w:szCs w:val="22"/>
        </w:rPr>
        <w:br/>
        <w:t>Store in a dark bottle at 4 °C.</w:t>
      </w:r>
    </w:p>
    <w:p w:rsidR="00233C7B" w:rsidRPr="005132D1" w:rsidRDefault="00AF626A" w:rsidP="005132D1">
      <w:pPr>
        <w:shd w:val="clear" w:color="auto" w:fill="FFFFFF"/>
        <w:spacing w:before="120" w:after="120" w:line="360" w:lineRule="auto"/>
        <w:jc w:val="both"/>
        <w:textAlignment w:val="baseline"/>
        <w:rPr>
          <w:rFonts w:ascii="Arial" w:eastAsia="Times New Roman" w:hAnsi="Arial" w:cs="Arial"/>
          <w:b/>
          <w:color w:val="000000"/>
        </w:rPr>
      </w:pPr>
      <w:r>
        <w:rPr>
          <w:rFonts w:ascii="Arial" w:eastAsia="Times New Roman" w:hAnsi="Arial" w:cs="Arial"/>
          <w:b/>
          <w:color w:val="000000"/>
        </w:rPr>
        <w:t>Procedure</w:t>
      </w:r>
    </w:p>
    <w:p w:rsidR="00233C7B" w:rsidRPr="005132D1" w:rsidRDefault="00233C7B" w:rsidP="005132D1">
      <w:pPr>
        <w:shd w:val="clear" w:color="auto" w:fill="FFFFFF"/>
        <w:spacing w:before="120" w:after="120" w:line="360" w:lineRule="auto"/>
        <w:jc w:val="both"/>
        <w:textAlignment w:val="baseline"/>
        <w:rPr>
          <w:rFonts w:ascii="Arial" w:eastAsia="Times New Roman" w:hAnsi="Arial" w:cs="Arial"/>
          <w:b/>
          <w:color w:val="000000"/>
        </w:rPr>
      </w:pPr>
      <w:r w:rsidRPr="005132D1">
        <w:rPr>
          <w:rFonts w:ascii="Arial" w:eastAsia="Times New Roman" w:hAnsi="Arial" w:cs="Arial"/>
          <w:color w:val="000000"/>
        </w:rPr>
        <w:t>Standard assay procedure (for sample with 5-100 µg ml</w:t>
      </w:r>
      <w:r w:rsidRPr="005132D1">
        <w:rPr>
          <w:rFonts w:ascii="Arial" w:eastAsia="Times New Roman" w:hAnsi="Arial" w:cs="Arial"/>
          <w:color w:val="000000"/>
          <w:vertAlign w:val="superscript"/>
        </w:rPr>
        <w:t>-1</w:t>
      </w:r>
      <w:r w:rsidRPr="005132D1">
        <w:rPr>
          <w:rFonts w:ascii="Arial" w:eastAsia="Times New Roman" w:hAnsi="Arial" w:cs="Arial"/>
          <w:color w:val="000000"/>
        </w:rPr>
        <w:t> protein)</w:t>
      </w:r>
    </w:p>
    <w:p w:rsidR="00233C7B" w:rsidRPr="005132D1" w:rsidRDefault="00233C7B" w:rsidP="005132D1">
      <w:pPr>
        <w:numPr>
          <w:ilvl w:val="1"/>
          <w:numId w:val="10"/>
        </w:numPr>
        <w:shd w:val="clear" w:color="auto" w:fill="FFFFFF"/>
        <w:spacing w:before="120" w:after="120" w:line="360" w:lineRule="auto"/>
        <w:ind w:left="339"/>
        <w:jc w:val="both"/>
        <w:textAlignment w:val="baseline"/>
        <w:rPr>
          <w:rFonts w:ascii="Arial" w:eastAsia="Times New Roman" w:hAnsi="Arial" w:cs="Arial"/>
          <w:color w:val="000000"/>
        </w:rPr>
      </w:pPr>
      <w:r w:rsidRPr="005132D1">
        <w:rPr>
          <w:rFonts w:ascii="Arial" w:eastAsia="Times New Roman" w:hAnsi="Arial" w:cs="Arial"/>
          <w:color w:val="000000"/>
        </w:rPr>
        <w:t>Prepare five to eight dilutions of a protein (usually BSA) standard with a range of</w:t>
      </w:r>
      <w:r w:rsidR="00AF626A">
        <w:rPr>
          <w:rFonts w:ascii="Arial" w:eastAsia="Times New Roman" w:hAnsi="Arial" w:cs="Arial"/>
          <w:color w:val="000000"/>
        </w:rPr>
        <w:br/>
      </w:r>
      <w:r w:rsidRPr="005132D1">
        <w:rPr>
          <w:rFonts w:ascii="Arial" w:eastAsia="Times New Roman" w:hAnsi="Arial" w:cs="Arial"/>
          <w:color w:val="000000"/>
        </w:rPr>
        <w:t>20 to 100 µg protein.</w:t>
      </w:r>
    </w:p>
    <w:p w:rsidR="00233C7B" w:rsidRPr="005132D1" w:rsidRDefault="00233C7B" w:rsidP="005132D1">
      <w:pPr>
        <w:numPr>
          <w:ilvl w:val="1"/>
          <w:numId w:val="10"/>
        </w:numPr>
        <w:shd w:val="clear" w:color="auto" w:fill="FFFFFF"/>
        <w:spacing w:before="120" w:after="120" w:line="360" w:lineRule="auto"/>
        <w:ind w:left="339"/>
        <w:jc w:val="both"/>
        <w:textAlignment w:val="baseline"/>
        <w:rPr>
          <w:rFonts w:ascii="Arial" w:eastAsia="Times New Roman" w:hAnsi="Arial" w:cs="Arial"/>
          <w:color w:val="000000"/>
        </w:rPr>
      </w:pPr>
      <w:r w:rsidRPr="005132D1">
        <w:rPr>
          <w:rFonts w:ascii="Arial" w:eastAsia="Times New Roman" w:hAnsi="Arial" w:cs="Arial"/>
          <w:color w:val="000000"/>
        </w:rPr>
        <w:t>Then take the unknown protein samples.</w:t>
      </w:r>
    </w:p>
    <w:p w:rsidR="00233C7B" w:rsidRPr="005132D1" w:rsidRDefault="00233C7B" w:rsidP="005132D1">
      <w:pPr>
        <w:numPr>
          <w:ilvl w:val="1"/>
          <w:numId w:val="10"/>
        </w:numPr>
        <w:shd w:val="clear" w:color="auto" w:fill="FFFFFF"/>
        <w:spacing w:before="120" w:after="120" w:line="360" w:lineRule="auto"/>
        <w:ind w:left="339"/>
        <w:jc w:val="both"/>
        <w:textAlignment w:val="baseline"/>
        <w:rPr>
          <w:rFonts w:ascii="Arial" w:eastAsia="Times New Roman" w:hAnsi="Arial" w:cs="Arial"/>
          <w:color w:val="000000"/>
        </w:rPr>
      </w:pPr>
      <w:r w:rsidRPr="005132D1">
        <w:rPr>
          <w:rFonts w:ascii="Arial" w:eastAsia="Times New Roman" w:hAnsi="Arial" w:cs="Arial"/>
          <w:color w:val="000000"/>
        </w:rPr>
        <w:t>Add about 0.2-1ml each of standard solution and 0.5ml of unknown protein sample to the appropriately labeled t</w:t>
      </w:r>
      <w:r w:rsidR="00AF626A">
        <w:rPr>
          <w:rFonts w:ascii="Arial" w:eastAsia="Times New Roman" w:hAnsi="Arial" w:cs="Arial"/>
          <w:color w:val="000000"/>
        </w:rPr>
        <w:t>est tube. Also set a blank tube</w:t>
      </w:r>
      <w:r w:rsidRPr="005132D1">
        <w:rPr>
          <w:rFonts w:ascii="Arial" w:eastAsia="Times New Roman" w:hAnsi="Arial" w:cs="Arial"/>
          <w:color w:val="000000"/>
        </w:rPr>
        <w:t xml:space="preserve">. </w:t>
      </w:r>
    </w:p>
    <w:p w:rsidR="00233C7B" w:rsidRPr="005132D1" w:rsidRDefault="00233C7B" w:rsidP="005132D1">
      <w:pPr>
        <w:numPr>
          <w:ilvl w:val="1"/>
          <w:numId w:val="10"/>
        </w:numPr>
        <w:shd w:val="clear" w:color="auto" w:fill="FFFFFF"/>
        <w:spacing w:before="120" w:after="120" w:line="360" w:lineRule="auto"/>
        <w:ind w:left="339"/>
        <w:jc w:val="both"/>
        <w:textAlignment w:val="baseline"/>
        <w:rPr>
          <w:rFonts w:ascii="Arial" w:eastAsia="Times New Roman" w:hAnsi="Arial" w:cs="Arial"/>
          <w:color w:val="000000"/>
        </w:rPr>
      </w:pPr>
      <w:r w:rsidRPr="005132D1">
        <w:rPr>
          <w:rFonts w:ascii="Arial" w:eastAsia="Times New Roman" w:hAnsi="Arial" w:cs="Arial"/>
          <w:color w:val="000000"/>
        </w:rPr>
        <w:lastRenderedPageBreak/>
        <w:t>Make up the solutions to about 1 ml in all the tubes with distilled water.</w:t>
      </w:r>
    </w:p>
    <w:p w:rsidR="00233C7B" w:rsidRPr="005132D1" w:rsidRDefault="00233C7B" w:rsidP="005132D1">
      <w:pPr>
        <w:numPr>
          <w:ilvl w:val="1"/>
          <w:numId w:val="10"/>
        </w:numPr>
        <w:shd w:val="clear" w:color="auto" w:fill="FFFFFF"/>
        <w:spacing w:before="120" w:after="120" w:line="360" w:lineRule="auto"/>
        <w:ind w:left="339"/>
        <w:jc w:val="both"/>
        <w:textAlignment w:val="baseline"/>
        <w:rPr>
          <w:rFonts w:ascii="Arial" w:eastAsia="Times New Roman" w:hAnsi="Arial" w:cs="Arial"/>
          <w:color w:val="000000"/>
        </w:rPr>
      </w:pPr>
      <w:r w:rsidRPr="005132D1">
        <w:rPr>
          <w:rFonts w:ascii="Arial" w:eastAsia="Times New Roman" w:hAnsi="Arial" w:cs="Arial"/>
          <w:color w:val="000000"/>
        </w:rPr>
        <w:t>Add 1.5 ml of Bradford reagent to each tube and mix well. </w:t>
      </w:r>
    </w:p>
    <w:p w:rsidR="00233C7B" w:rsidRPr="005132D1" w:rsidRDefault="00233C7B" w:rsidP="005132D1">
      <w:pPr>
        <w:numPr>
          <w:ilvl w:val="1"/>
          <w:numId w:val="10"/>
        </w:numPr>
        <w:shd w:val="clear" w:color="auto" w:fill="FFFFFF"/>
        <w:spacing w:before="120" w:after="120" w:line="360" w:lineRule="auto"/>
        <w:ind w:left="339"/>
        <w:jc w:val="both"/>
        <w:textAlignment w:val="baseline"/>
        <w:rPr>
          <w:rFonts w:ascii="Arial" w:eastAsia="Times New Roman" w:hAnsi="Arial" w:cs="Arial"/>
          <w:color w:val="000000"/>
        </w:rPr>
      </w:pPr>
      <w:r w:rsidRPr="005132D1">
        <w:rPr>
          <w:rFonts w:ascii="Arial" w:eastAsia="Times New Roman" w:hAnsi="Arial" w:cs="Arial"/>
          <w:color w:val="000000"/>
        </w:rPr>
        <w:t>Incubate at room temperature (RT) for at least 5 min. Absorbance will increase over time; samples should incubate at RT for no more than 1 h.</w:t>
      </w:r>
    </w:p>
    <w:p w:rsidR="00233C7B" w:rsidRPr="005132D1" w:rsidRDefault="00233C7B" w:rsidP="005132D1">
      <w:pPr>
        <w:numPr>
          <w:ilvl w:val="1"/>
          <w:numId w:val="10"/>
        </w:numPr>
        <w:shd w:val="clear" w:color="auto" w:fill="FFFFFF"/>
        <w:spacing w:before="120" w:after="120" w:line="360" w:lineRule="auto"/>
        <w:ind w:left="339"/>
        <w:jc w:val="both"/>
        <w:textAlignment w:val="baseline"/>
        <w:rPr>
          <w:rFonts w:ascii="Arial" w:eastAsia="Times New Roman" w:hAnsi="Arial" w:cs="Arial"/>
          <w:color w:val="000000"/>
        </w:rPr>
      </w:pPr>
      <w:r w:rsidRPr="005132D1">
        <w:rPr>
          <w:rFonts w:ascii="Arial" w:eastAsia="Times New Roman" w:hAnsi="Arial" w:cs="Arial"/>
          <w:color w:val="000000"/>
        </w:rPr>
        <w:t>Measure absorbance at 595 nm.</w:t>
      </w:r>
      <w:bookmarkStart w:id="0" w:name="_GoBack"/>
      <w:bookmarkEnd w:id="0"/>
    </w:p>
    <w:p w:rsidR="00233C7B" w:rsidRPr="005132D1" w:rsidRDefault="00233C7B" w:rsidP="005132D1">
      <w:pPr>
        <w:shd w:val="clear" w:color="auto" w:fill="FFFFFF"/>
        <w:spacing w:before="120" w:after="120" w:line="360" w:lineRule="auto"/>
        <w:ind w:left="339"/>
        <w:jc w:val="both"/>
        <w:textAlignment w:val="baseline"/>
        <w:rPr>
          <w:rFonts w:ascii="Times New Roman" w:eastAsia="Times New Roman" w:hAnsi="Times New Roman" w:cs="Times New Roman"/>
          <w:color w:val="000000"/>
        </w:rPr>
      </w:pPr>
    </w:p>
    <w:p w:rsidR="00233C7B" w:rsidRPr="005132D1" w:rsidRDefault="00233C7B" w:rsidP="005132D1">
      <w:pPr>
        <w:spacing w:before="120" w:after="120" w:line="360" w:lineRule="auto"/>
      </w:pPr>
    </w:p>
    <w:sectPr w:rsidR="00233C7B" w:rsidRPr="005132D1" w:rsidSect="005132D1">
      <w:footerReference w:type="default" r:id="rId20"/>
      <w:pgSz w:w="12240" w:h="15840" w:code="1"/>
      <w:pgMar w:top="1440" w:right="1800" w:bottom="1440" w:left="180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817530" w:rsidRDefault="00817530" w:rsidP="00CF2FA2">
      <w:pPr>
        <w:spacing w:after="0" w:line="240" w:lineRule="auto"/>
      </w:pPr>
      <w:r>
        <w:separator/>
      </w:r>
    </w:p>
  </w:endnote>
  <w:endnote w:type="continuationSeparator" w:id="1">
    <w:p w:rsidR="00817530" w:rsidRDefault="00817530" w:rsidP="00CF2FA2">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A00002EF" w:usb1="4000004B" w:usb2="00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DFKai-SB">
    <w:panose1 w:val="03000509000000000000"/>
    <w:charset w:val="88"/>
    <w:family w:val="script"/>
    <w:pitch w:val="fixed"/>
    <w:sig w:usb0="00000003" w:usb1="080E0000" w:usb2="00000016" w:usb3="00000000" w:csb0="00100001" w:csb1="00000000"/>
  </w:font>
  <w:font w:name="Baskerville Old Face">
    <w:altName w:val="Plantagenet Cherokee"/>
    <w:charset w:val="00"/>
    <w:family w:val="roman"/>
    <w:pitch w:val="variable"/>
    <w:sig w:usb0="00000003" w:usb1="00000000" w:usb2="00000000" w:usb3="00000000" w:csb0="00000001" w:csb1="00000000"/>
  </w:font>
  <w:font w:name="Arabic Typesetting">
    <w:panose1 w:val="03020402040406030203"/>
    <w:charset w:val="00"/>
    <w:family w:val="script"/>
    <w:pitch w:val="variable"/>
    <w:sig w:usb0="A000206F" w:usb1="C0000000" w:usb2="00000008" w:usb3="00000000" w:csb0="000000D3" w:csb1="00000000"/>
  </w:font>
  <w:font w:name="TimesNewRomanPSMT">
    <w:altName w:val="MS Mincho"/>
    <w:panose1 w:val="00000000000000000000"/>
    <w:charset w:val="80"/>
    <w:family w:val="roman"/>
    <w:notTrueType/>
    <w:pitch w:val="default"/>
    <w:sig w:usb0="00000003" w:usb1="08070000" w:usb2="00000010" w:usb3="00000000" w:csb0="00020001" w:csb1="00000000"/>
  </w:font>
  <w:font w:name="AdvGulliv-R">
    <w:altName w:val="MS Mincho"/>
    <w:panose1 w:val="00000000000000000000"/>
    <w:charset w:val="80"/>
    <w:family w:val="auto"/>
    <w:notTrueType/>
    <w:pitch w:val="default"/>
    <w:sig w:usb0="00000000" w:usb1="08070000" w:usb2="00000010" w:usb3="00000000" w:csb0="00020000" w:csb1="00000000"/>
  </w:font>
  <w:font w:name="MinionPro-Regular">
    <w:altName w:val="MS Mincho"/>
    <w:panose1 w:val="00000000000000000000"/>
    <w:charset w:val="80"/>
    <w:family w:val="auto"/>
    <w:notTrueType/>
    <w:pitch w:val="default"/>
    <w:sig w:usb0="00000003" w:usb1="08070000" w:usb2="00000010" w:usb3="00000000" w:csb0="00020001" w:csb1="00000000"/>
  </w:font>
  <w:font w:name="GulliverRM">
    <w:altName w:val="MS Mincho"/>
    <w:panose1 w:val="00000000000000000000"/>
    <w:charset w:val="80"/>
    <w:family w:val="auto"/>
    <w:notTrueType/>
    <w:pitch w:val="default"/>
    <w:sig w:usb0="00000003" w:usb1="08070000" w:usb2="00000010" w:usb3="00000000" w:csb0="00020001" w:csb1="00000000"/>
  </w:font>
  <w:font w:name="LMOHB A+ MTSY">
    <w:altName w:val="Arial Unicode MS"/>
    <w:panose1 w:val="00000000000000000000"/>
    <w:charset w:val="81"/>
    <w:family w:val="swiss"/>
    <w:notTrueType/>
    <w:pitch w:val="default"/>
    <w:sig w:usb0="00000000" w:usb1="09060000" w:usb2="00000010" w:usb3="00000000" w:csb0="00080000" w:csb1="00000000"/>
  </w:font>
  <w:font w:name="ArialMT">
    <w:altName w:val="MS Mincho"/>
    <w:panose1 w:val="00000000000000000000"/>
    <w:charset w:val="80"/>
    <w:family w:val="auto"/>
    <w:notTrueType/>
    <w:pitch w:val="default"/>
    <w:sig w:usb0="00000000" w:usb1="08070000" w:usb2="00000010" w:usb3="00000000" w:csb0="00020000" w:csb1="00000000"/>
  </w:font>
  <w:font w:name="AdvP7C2E">
    <w:altName w:val="MS Mincho"/>
    <w:panose1 w:val="00000000000000000000"/>
    <w:charset w:val="80"/>
    <w:family w:val="auto"/>
    <w:notTrueType/>
    <w:pitch w:val="default"/>
    <w:sig w:usb0="00000001" w:usb1="08070000" w:usb2="00000010" w:usb3="00000000" w:csb0="00020000" w:csb1="00000000"/>
  </w:font>
  <w:font w:name="COAEF E+ MTSY">
    <w:altName w:val="Arial Unicode MS"/>
    <w:panose1 w:val="00000000000000000000"/>
    <w:charset w:val="80"/>
    <w:family w:val="swiss"/>
    <w:notTrueType/>
    <w:pitch w:val="default"/>
    <w:sig w:usb0="00000000" w:usb1="09070000" w:usb2="00000010" w:usb3="00000000" w:csb0="000A0000" w:csb1="00000000"/>
  </w:font>
  <w:font w:name="CNNOI O+ MTSY">
    <w:altName w:val="Arial Unicode MS"/>
    <w:panose1 w:val="00000000000000000000"/>
    <w:charset w:val="81"/>
    <w:family w:val="swiss"/>
    <w:notTrueType/>
    <w:pitch w:val="default"/>
    <w:sig w:usb0="00000000" w:usb1="09060000" w:usb2="00000010" w:usb3="00000000" w:csb0="00080000" w:csb1="00000000"/>
  </w:font>
  <w:font w:name="PJLBO A+ MTSY">
    <w:altName w:val="MS Gothic"/>
    <w:panose1 w:val="00000000000000000000"/>
    <w:charset w:val="80"/>
    <w:family w:val="swiss"/>
    <w:notTrueType/>
    <w:pitch w:val="default"/>
    <w:sig w:usb0="00000000" w:usb1="08070000" w:usb2="00000010" w:usb3="00000000" w:csb0="00020000" w:csb1="00000000"/>
  </w:font>
  <w:font w:name="MTSY">
    <w:altName w:val="Arial Unicode MS"/>
    <w:panose1 w:val="00000000000000000000"/>
    <w:charset w:val="81"/>
    <w:family w:val="auto"/>
    <w:notTrueType/>
    <w:pitch w:val="default"/>
    <w:sig w:usb0="00000001" w:usb1="09060000" w:usb2="00000010" w:usb3="00000000" w:csb0="00080000" w:csb1="00000000"/>
  </w:font>
  <w:font w:name="AdvGulliv-I">
    <w:altName w:val="MS Mincho"/>
    <w:panose1 w:val="00000000000000000000"/>
    <w:charset w:val="80"/>
    <w:family w:val="auto"/>
    <w:notTrueType/>
    <w:pitch w:val="default"/>
    <w:sig w:usb0="00000005" w:usb1="08070000" w:usb2="00000010" w:usb3="00000000" w:csb0="00020002" w:csb1="00000000"/>
  </w:font>
  <w:font w:name="AdvOT8608a8d1+22">
    <w:altName w:val="MS Mincho"/>
    <w:panose1 w:val="00000000000000000000"/>
    <w:charset w:val="80"/>
    <w:family w:val="auto"/>
    <w:notTrueType/>
    <w:pitch w:val="default"/>
    <w:sig w:usb0="00000001" w:usb1="09070000" w:usb2="00000010" w:usb3="00000000" w:csb0="000A0000" w:csb1="00000000"/>
  </w:font>
  <w:font w:name="MNJIF C+ MTSY">
    <w:altName w:val="Arial Unicode MS"/>
    <w:panose1 w:val="00000000000000000000"/>
    <w:charset w:val="81"/>
    <w:family w:val="swiss"/>
    <w:notTrueType/>
    <w:pitch w:val="default"/>
    <w:sig w:usb0="00000000" w:usb1="09060000" w:usb2="00000010" w:usb3="00000000" w:csb0="00080000" w:csb1="00000000"/>
  </w:font>
  <w:font w:name="ONLGN J+ MTSY">
    <w:altName w:val="Arial Unicode MS"/>
    <w:panose1 w:val="00000000000000000000"/>
    <w:charset w:val="81"/>
    <w:family w:val="swiss"/>
    <w:notTrueType/>
    <w:pitch w:val="default"/>
    <w:sig w:usb0="00000000" w:usb1="09060000" w:usb2="00000010" w:usb3="00000000" w:csb0="00080000" w:csb1="00000000"/>
  </w:font>
  <w:font w:name="KHEKL K+ MTSY">
    <w:altName w:val="Arial Unicode MS"/>
    <w:panose1 w:val="00000000000000000000"/>
    <w:charset w:val="81"/>
    <w:family w:val="swiss"/>
    <w:notTrueType/>
    <w:pitch w:val="default"/>
    <w:sig w:usb0="00000000" w:usb1="09060000" w:usb2="00000010" w:usb3="00000000" w:csb0="00080000" w:csb1="00000000"/>
  </w:font>
  <w:font w:name="OGDBG E+ MTSY">
    <w:altName w:val="Arial Unicode MS"/>
    <w:panose1 w:val="00000000000000000000"/>
    <w:charset w:val="81"/>
    <w:family w:val="swiss"/>
    <w:notTrueType/>
    <w:pitch w:val="default"/>
    <w:sig w:usb0="00000000" w:usb1="09060000" w:usb2="00000010" w:usb3="00000000" w:csb0="00080000" w:csb1="00000000"/>
  </w:font>
  <w:font w:name="BHJHB K+ MTSY">
    <w:altName w:val="Arial Unicode MS"/>
    <w:panose1 w:val="00000000000000000000"/>
    <w:charset w:val="81"/>
    <w:family w:val="swiss"/>
    <w:notTrueType/>
    <w:pitch w:val="default"/>
    <w:sig w:usb0="00000000" w:usb1="09060000" w:usb2="00000010" w:usb3="00000000" w:csb0="0008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88439813"/>
      <w:docPartObj>
        <w:docPartGallery w:val="Page Numbers (Bottom of Page)"/>
        <w:docPartUnique/>
      </w:docPartObj>
    </w:sdtPr>
    <w:sdtContent>
      <w:p w:rsidR="005132D1" w:rsidRDefault="00E2083B">
        <w:pPr>
          <w:pStyle w:val="Footer"/>
          <w:jc w:val="center"/>
        </w:pPr>
        <w:r>
          <w:fldChar w:fldCharType="begin"/>
        </w:r>
        <w:r w:rsidR="005132D1">
          <w:instrText xml:space="preserve"> PAGE   \* MERGEFORMAT </w:instrText>
        </w:r>
        <w:r>
          <w:fldChar w:fldCharType="separate"/>
        </w:r>
        <w:r w:rsidR="00E81D02">
          <w:rPr>
            <w:noProof/>
          </w:rPr>
          <w:t>2</w:t>
        </w:r>
        <w:r>
          <w:rPr>
            <w:noProof/>
          </w:rPr>
          <w:fldChar w:fldCharType="end"/>
        </w:r>
      </w:p>
    </w:sdtContent>
  </w:sdt>
  <w:p w:rsidR="005132D1" w:rsidRDefault="005132D1">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817530" w:rsidRDefault="00817530" w:rsidP="00CF2FA2">
      <w:pPr>
        <w:spacing w:after="0" w:line="240" w:lineRule="auto"/>
      </w:pPr>
      <w:r>
        <w:separator/>
      </w:r>
    </w:p>
  </w:footnote>
  <w:footnote w:type="continuationSeparator" w:id="1">
    <w:p w:rsidR="00817530" w:rsidRDefault="00817530" w:rsidP="00CF2FA2">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1" type="#_x0000_t75" style="width:10.9pt;height:10.9pt" o:bullet="t">
        <v:imagedata r:id="rId1" o:title="mso9C03"/>
      </v:shape>
    </w:pict>
  </w:numPicBullet>
  <w:abstractNum w:abstractNumId="0">
    <w:nsid w:val="0019664E"/>
    <w:multiLevelType w:val="hybridMultilevel"/>
    <w:tmpl w:val="28161EFE"/>
    <w:lvl w:ilvl="0" w:tplc="04090007">
      <w:start w:val="1"/>
      <w:numFmt w:val="bullet"/>
      <w:lvlText w:val=""/>
      <w:lvlPicBulletId w:val="0"/>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016A7C20"/>
    <w:multiLevelType w:val="multilevel"/>
    <w:tmpl w:val="6FDCAC4E"/>
    <w:lvl w:ilvl="0">
      <w:start w:val="1"/>
      <w:numFmt w:val="upperLetter"/>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upperLetter"/>
      <w:lvlText w:val="%3."/>
      <w:lvlJc w:val="left"/>
      <w:pPr>
        <w:tabs>
          <w:tab w:val="num" w:pos="2160"/>
        </w:tabs>
        <w:ind w:left="2160" w:hanging="360"/>
      </w:pPr>
    </w:lvl>
    <w:lvl w:ilvl="3" w:tentative="1">
      <w:start w:val="1"/>
      <w:numFmt w:val="upperLetter"/>
      <w:lvlText w:val="%4."/>
      <w:lvlJc w:val="left"/>
      <w:pPr>
        <w:tabs>
          <w:tab w:val="num" w:pos="2880"/>
        </w:tabs>
        <w:ind w:left="2880" w:hanging="360"/>
      </w:pPr>
    </w:lvl>
    <w:lvl w:ilvl="4" w:tentative="1">
      <w:start w:val="1"/>
      <w:numFmt w:val="upperLetter"/>
      <w:lvlText w:val="%5."/>
      <w:lvlJc w:val="left"/>
      <w:pPr>
        <w:tabs>
          <w:tab w:val="num" w:pos="3600"/>
        </w:tabs>
        <w:ind w:left="3600" w:hanging="360"/>
      </w:pPr>
    </w:lvl>
    <w:lvl w:ilvl="5" w:tentative="1">
      <w:start w:val="1"/>
      <w:numFmt w:val="upperLetter"/>
      <w:lvlText w:val="%6."/>
      <w:lvlJc w:val="left"/>
      <w:pPr>
        <w:tabs>
          <w:tab w:val="num" w:pos="4320"/>
        </w:tabs>
        <w:ind w:left="4320" w:hanging="360"/>
      </w:pPr>
    </w:lvl>
    <w:lvl w:ilvl="6" w:tentative="1">
      <w:start w:val="1"/>
      <w:numFmt w:val="upperLetter"/>
      <w:lvlText w:val="%7."/>
      <w:lvlJc w:val="left"/>
      <w:pPr>
        <w:tabs>
          <w:tab w:val="num" w:pos="5040"/>
        </w:tabs>
        <w:ind w:left="5040" w:hanging="360"/>
      </w:pPr>
    </w:lvl>
    <w:lvl w:ilvl="7" w:tentative="1">
      <w:start w:val="1"/>
      <w:numFmt w:val="upperLetter"/>
      <w:lvlText w:val="%8."/>
      <w:lvlJc w:val="left"/>
      <w:pPr>
        <w:tabs>
          <w:tab w:val="num" w:pos="5760"/>
        </w:tabs>
        <w:ind w:left="5760" w:hanging="360"/>
      </w:pPr>
    </w:lvl>
    <w:lvl w:ilvl="8" w:tentative="1">
      <w:start w:val="1"/>
      <w:numFmt w:val="upperLetter"/>
      <w:lvlText w:val="%9."/>
      <w:lvlJc w:val="left"/>
      <w:pPr>
        <w:tabs>
          <w:tab w:val="num" w:pos="6480"/>
        </w:tabs>
        <w:ind w:left="6480" w:hanging="360"/>
      </w:pPr>
    </w:lvl>
  </w:abstractNum>
  <w:abstractNum w:abstractNumId="2">
    <w:nsid w:val="22C63430"/>
    <w:multiLevelType w:val="hybridMultilevel"/>
    <w:tmpl w:val="8F4AA7B4"/>
    <w:lvl w:ilvl="0" w:tplc="04090007">
      <w:start w:val="1"/>
      <w:numFmt w:val="bullet"/>
      <w:lvlText w:val=""/>
      <w:lvlPicBulletId w:val="0"/>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450B7B55"/>
    <w:multiLevelType w:val="hybridMultilevel"/>
    <w:tmpl w:val="5A8E8388"/>
    <w:lvl w:ilvl="0" w:tplc="04090007">
      <w:start w:val="1"/>
      <w:numFmt w:val="bullet"/>
      <w:lvlText w:val=""/>
      <w:lvlPicBulletId w:val="0"/>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5121272E"/>
    <w:multiLevelType w:val="hybridMultilevel"/>
    <w:tmpl w:val="8806C766"/>
    <w:lvl w:ilvl="0" w:tplc="04090001">
      <w:start w:val="1"/>
      <w:numFmt w:val="bullet"/>
      <w:lvlText w:val=""/>
      <w:lvlJc w:val="left"/>
      <w:pPr>
        <w:ind w:left="2160" w:hanging="360"/>
      </w:pPr>
      <w:rPr>
        <w:rFonts w:ascii="Symbol" w:hAnsi="Symbol"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5">
    <w:nsid w:val="55316FB1"/>
    <w:multiLevelType w:val="hybridMultilevel"/>
    <w:tmpl w:val="6100A590"/>
    <w:lvl w:ilvl="0" w:tplc="04090007">
      <w:start w:val="1"/>
      <w:numFmt w:val="bullet"/>
      <w:lvlText w:val=""/>
      <w:lvlPicBulletId w:val="0"/>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60EA322C"/>
    <w:multiLevelType w:val="hybridMultilevel"/>
    <w:tmpl w:val="EEE6B480"/>
    <w:lvl w:ilvl="0" w:tplc="04090007">
      <w:start w:val="1"/>
      <w:numFmt w:val="bullet"/>
      <w:lvlText w:val=""/>
      <w:lvlPicBulletId w:val="0"/>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6F9C0652"/>
    <w:multiLevelType w:val="hybridMultilevel"/>
    <w:tmpl w:val="48C05C12"/>
    <w:lvl w:ilvl="0" w:tplc="0409000F">
      <w:start w:val="1"/>
      <w:numFmt w:val="decimal"/>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73113187"/>
    <w:multiLevelType w:val="hybridMultilevel"/>
    <w:tmpl w:val="A8C04E76"/>
    <w:lvl w:ilvl="0" w:tplc="04090007">
      <w:start w:val="1"/>
      <w:numFmt w:val="bullet"/>
      <w:lvlText w:val=""/>
      <w:lvlPicBulletId w:val="0"/>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9">
    <w:nsid w:val="7AF25ADB"/>
    <w:multiLevelType w:val="hybridMultilevel"/>
    <w:tmpl w:val="BA46C2B2"/>
    <w:lvl w:ilvl="0" w:tplc="04090007">
      <w:start w:val="1"/>
      <w:numFmt w:val="bullet"/>
      <w:lvlText w:val=""/>
      <w:lvlPicBulletId w:val="0"/>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7C354B11"/>
    <w:multiLevelType w:val="hybridMultilevel"/>
    <w:tmpl w:val="2FB0E810"/>
    <w:lvl w:ilvl="0" w:tplc="04090007">
      <w:start w:val="1"/>
      <w:numFmt w:val="bullet"/>
      <w:lvlText w:val=""/>
      <w:lvlPicBulletId w:val="0"/>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9"/>
  </w:num>
  <w:num w:numId="2">
    <w:abstractNumId w:val="7"/>
  </w:num>
  <w:num w:numId="3">
    <w:abstractNumId w:val="2"/>
  </w:num>
  <w:num w:numId="4">
    <w:abstractNumId w:val="0"/>
  </w:num>
  <w:num w:numId="5">
    <w:abstractNumId w:val="8"/>
  </w:num>
  <w:num w:numId="6">
    <w:abstractNumId w:val="4"/>
  </w:num>
  <w:num w:numId="7">
    <w:abstractNumId w:val="3"/>
  </w:num>
  <w:num w:numId="8">
    <w:abstractNumId w:val="10"/>
  </w:num>
  <w:num w:numId="9">
    <w:abstractNumId w:val="5"/>
  </w:num>
  <w:num w:numId="10">
    <w:abstractNumId w:val="1"/>
  </w:num>
  <w:num w:numId="11">
    <w:abstractNumId w:val="6"/>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defaultTabStop w:val="720"/>
  <w:characterSpacingControl w:val="doNotCompress"/>
  <w:footnotePr>
    <w:footnote w:id="0"/>
    <w:footnote w:id="1"/>
  </w:footnotePr>
  <w:endnotePr>
    <w:endnote w:id="0"/>
    <w:endnote w:id="1"/>
  </w:endnotePr>
  <w:compat/>
  <w:rsids>
    <w:rsidRoot w:val="00CF2FA2"/>
    <w:rsid w:val="00035A5A"/>
    <w:rsid w:val="00053052"/>
    <w:rsid w:val="000902DE"/>
    <w:rsid w:val="000912E7"/>
    <w:rsid w:val="000C2A2F"/>
    <w:rsid w:val="000F362E"/>
    <w:rsid w:val="001476A3"/>
    <w:rsid w:val="00164161"/>
    <w:rsid w:val="00203F4A"/>
    <w:rsid w:val="00233C7B"/>
    <w:rsid w:val="00237444"/>
    <w:rsid w:val="002377D1"/>
    <w:rsid w:val="00296373"/>
    <w:rsid w:val="00370FF5"/>
    <w:rsid w:val="003D350F"/>
    <w:rsid w:val="004642E4"/>
    <w:rsid w:val="00467B5C"/>
    <w:rsid w:val="0050368F"/>
    <w:rsid w:val="005132D1"/>
    <w:rsid w:val="00556D11"/>
    <w:rsid w:val="00601F67"/>
    <w:rsid w:val="00635355"/>
    <w:rsid w:val="00734C57"/>
    <w:rsid w:val="007F1592"/>
    <w:rsid w:val="008149AB"/>
    <w:rsid w:val="00817530"/>
    <w:rsid w:val="00856D94"/>
    <w:rsid w:val="008C7312"/>
    <w:rsid w:val="008D3CC9"/>
    <w:rsid w:val="009032B4"/>
    <w:rsid w:val="00923427"/>
    <w:rsid w:val="009D6907"/>
    <w:rsid w:val="009E7DB5"/>
    <w:rsid w:val="00A117B5"/>
    <w:rsid w:val="00A15D9C"/>
    <w:rsid w:val="00A25F45"/>
    <w:rsid w:val="00AF626A"/>
    <w:rsid w:val="00B02D2E"/>
    <w:rsid w:val="00B151BD"/>
    <w:rsid w:val="00B63587"/>
    <w:rsid w:val="00B93705"/>
    <w:rsid w:val="00BB53A1"/>
    <w:rsid w:val="00BE5628"/>
    <w:rsid w:val="00C96611"/>
    <w:rsid w:val="00CF2FA2"/>
    <w:rsid w:val="00D215A9"/>
    <w:rsid w:val="00D36BD4"/>
    <w:rsid w:val="00D67D91"/>
    <w:rsid w:val="00D748AA"/>
    <w:rsid w:val="00D917D2"/>
    <w:rsid w:val="00DA682A"/>
    <w:rsid w:val="00DB4EF3"/>
    <w:rsid w:val="00E2083B"/>
    <w:rsid w:val="00E81D02"/>
    <w:rsid w:val="00EC7484"/>
    <w:rsid w:val="00F13914"/>
    <w:rsid w:val="00F15857"/>
    <w:rsid w:val="00F21C99"/>
    <w:rsid w:val="00F25BA4"/>
    <w:rsid w:val="00F35A9A"/>
    <w:rsid w:val="00F7171D"/>
    <w:rsid w:val="00F82116"/>
    <w:rsid w:val="00F948B9"/>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rules v:ext="edit">
        <o:r id="V:Rule15" type="connector" idref="#_x0000_s1048"/>
        <o:r id="V:Rule16" type="connector" idref="#_x0000_s1049"/>
        <o:r id="V:Rule17" type="connector" idref="#_x0000_s1047"/>
        <o:r id="V:Rule18" type="connector" idref="#_x0000_s1033"/>
        <o:r id="V:Rule19" type="connector" idref="#_x0000_s1031"/>
        <o:r id="V:Rule20" type="connector" idref="#_x0000_s1043"/>
        <o:r id="V:Rule21" type="connector" idref="#_x0000_s1034"/>
        <o:r id="V:Rule22" type="connector" idref="#_x0000_s1026"/>
        <o:r id="V:Rule23" type="connector" idref="#_x0000_s1030"/>
        <o:r id="V:Rule24" type="connector" idref="#_x0000_s1042"/>
        <o:r id="V:Rule25" type="connector" idref="#_x0000_s1035"/>
        <o:r id="V:Rule26" type="connector" idref="#_x0000_s1027"/>
        <o:r id="V:Rule27" type="connector" idref="#_x0000_s1036"/>
        <o:r id="V:Rule28" type="connector" idref="#_x0000_s1054"/>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F2FA2"/>
  </w:style>
  <w:style w:type="paragraph" w:styleId="Heading2">
    <w:name w:val="heading 2"/>
    <w:basedOn w:val="Normal"/>
    <w:next w:val="Normal"/>
    <w:link w:val="Heading2Char"/>
    <w:uiPriority w:val="9"/>
    <w:unhideWhenUsed/>
    <w:qFormat/>
    <w:rsid w:val="00CF2FA2"/>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rsid w:val="00CF2FA2"/>
    <w:rPr>
      <w:rFonts w:asciiTheme="majorHAnsi" w:eastAsiaTheme="majorEastAsia" w:hAnsiTheme="majorHAnsi" w:cstheme="majorBidi"/>
      <w:b/>
      <w:bCs/>
      <w:color w:val="4F81BD" w:themeColor="accent1"/>
      <w:sz w:val="26"/>
      <w:szCs w:val="26"/>
    </w:rPr>
  </w:style>
  <w:style w:type="table" w:styleId="LightGrid-Accent5">
    <w:name w:val="Light Grid Accent 5"/>
    <w:basedOn w:val="TableNormal"/>
    <w:uiPriority w:val="62"/>
    <w:rsid w:val="00CF2FA2"/>
    <w:pPr>
      <w:spacing w:after="0" w:line="240" w:lineRule="auto"/>
    </w:pPr>
    <w:rPr>
      <w:lang w:val="en-IN"/>
    </w:r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styleId="LightGrid-Accent4">
    <w:name w:val="Light Grid Accent 4"/>
    <w:basedOn w:val="TableNormal"/>
    <w:uiPriority w:val="62"/>
    <w:rsid w:val="00CF2FA2"/>
    <w:pPr>
      <w:spacing w:after="0" w:line="240" w:lineRule="auto"/>
    </w:pPr>
    <w:rPr>
      <w:lang w:val="en-IN"/>
    </w:rPr>
    <w:tblPr>
      <w:tblStyleRowBandSize w:val="1"/>
      <w:tblStyleColBandSize w:val="1"/>
      <w:tblInd w:w="0" w:type="dxa"/>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character" w:styleId="Strong">
    <w:name w:val="Strong"/>
    <w:basedOn w:val="DefaultParagraphFont"/>
    <w:uiPriority w:val="22"/>
    <w:qFormat/>
    <w:rsid w:val="00CF2FA2"/>
    <w:rPr>
      <w:b/>
      <w:bCs/>
    </w:rPr>
  </w:style>
  <w:style w:type="paragraph" w:styleId="ListParagraph">
    <w:name w:val="List Paragraph"/>
    <w:basedOn w:val="Normal"/>
    <w:uiPriority w:val="34"/>
    <w:qFormat/>
    <w:rsid w:val="00CF2FA2"/>
    <w:pPr>
      <w:ind w:left="720"/>
      <w:contextualSpacing/>
    </w:pPr>
    <w:rPr>
      <w:rFonts w:cstheme="minorHAnsi"/>
      <w:color w:val="7030A0"/>
      <w:sz w:val="32"/>
      <w:szCs w:val="32"/>
    </w:rPr>
  </w:style>
  <w:style w:type="paragraph" w:styleId="BalloonText">
    <w:name w:val="Balloon Text"/>
    <w:basedOn w:val="Normal"/>
    <w:link w:val="BalloonTextChar"/>
    <w:uiPriority w:val="99"/>
    <w:semiHidden/>
    <w:unhideWhenUsed/>
    <w:rsid w:val="00CF2FA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CF2FA2"/>
    <w:rPr>
      <w:rFonts w:ascii="Tahoma" w:hAnsi="Tahoma" w:cs="Tahoma"/>
      <w:sz w:val="16"/>
      <w:szCs w:val="16"/>
    </w:rPr>
  </w:style>
  <w:style w:type="character" w:styleId="Hyperlink">
    <w:name w:val="Hyperlink"/>
    <w:basedOn w:val="DefaultParagraphFont"/>
    <w:uiPriority w:val="99"/>
    <w:unhideWhenUsed/>
    <w:rsid w:val="00CF2FA2"/>
    <w:rPr>
      <w:color w:val="0000FF" w:themeColor="hyperlink"/>
      <w:u w:val="single"/>
    </w:rPr>
  </w:style>
  <w:style w:type="paragraph" w:styleId="Header">
    <w:name w:val="header"/>
    <w:basedOn w:val="Normal"/>
    <w:link w:val="HeaderChar"/>
    <w:uiPriority w:val="99"/>
    <w:semiHidden/>
    <w:unhideWhenUsed/>
    <w:rsid w:val="00CF2FA2"/>
    <w:pPr>
      <w:tabs>
        <w:tab w:val="center" w:pos="4680"/>
        <w:tab w:val="right" w:pos="9360"/>
      </w:tabs>
      <w:spacing w:after="0" w:line="240" w:lineRule="auto"/>
    </w:pPr>
  </w:style>
  <w:style w:type="character" w:customStyle="1" w:styleId="HeaderChar">
    <w:name w:val="Header Char"/>
    <w:basedOn w:val="DefaultParagraphFont"/>
    <w:link w:val="Header"/>
    <w:uiPriority w:val="99"/>
    <w:semiHidden/>
    <w:rsid w:val="00CF2FA2"/>
  </w:style>
  <w:style w:type="paragraph" w:styleId="Footer">
    <w:name w:val="footer"/>
    <w:basedOn w:val="Normal"/>
    <w:link w:val="FooterChar"/>
    <w:uiPriority w:val="99"/>
    <w:unhideWhenUsed/>
    <w:rsid w:val="00CF2FA2"/>
    <w:pPr>
      <w:tabs>
        <w:tab w:val="center" w:pos="4680"/>
        <w:tab w:val="right" w:pos="9360"/>
      </w:tabs>
      <w:spacing w:after="0" w:line="240" w:lineRule="auto"/>
    </w:pPr>
  </w:style>
  <w:style w:type="character" w:customStyle="1" w:styleId="FooterChar">
    <w:name w:val="Footer Char"/>
    <w:basedOn w:val="DefaultParagraphFont"/>
    <w:link w:val="Footer"/>
    <w:uiPriority w:val="99"/>
    <w:rsid w:val="00CF2FA2"/>
  </w:style>
  <w:style w:type="table" w:styleId="TableGrid">
    <w:name w:val="Table Grid"/>
    <w:basedOn w:val="TableNormal"/>
    <w:uiPriority w:val="59"/>
    <w:rsid w:val="00CF2FA2"/>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3.jpeg"/><Relationship Id="rId13" Type="http://schemas.openxmlformats.org/officeDocument/2006/relationships/image" Target="media/image8.jpeg"/><Relationship Id="rId18" Type="http://schemas.openxmlformats.org/officeDocument/2006/relationships/chart" Target="charts/chart3.xml"/><Relationship Id="rId3" Type="http://schemas.openxmlformats.org/officeDocument/2006/relationships/settings" Target="settings.xml"/><Relationship Id="rId21" Type="http://schemas.openxmlformats.org/officeDocument/2006/relationships/fontTable" Target="fontTable.xml"/><Relationship Id="rId7" Type="http://schemas.openxmlformats.org/officeDocument/2006/relationships/image" Target="media/image2.jpeg"/><Relationship Id="rId12" Type="http://schemas.openxmlformats.org/officeDocument/2006/relationships/image" Target="media/image7.jpeg"/><Relationship Id="rId17" Type="http://schemas.openxmlformats.org/officeDocument/2006/relationships/chart" Target="charts/chart2.xml"/><Relationship Id="rId2" Type="http://schemas.openxmlformats.org/officeDocument/2006/relationships/styles" Target="styles.xml"/><Relationship Id="rId16" Type="http://schemas.openxmlformats.org/officeDocument/2006/relationships/chart" Target="charts/chart1.xml"/><Relationship Id="rId20" Type="http://schemas.openxmlformats.org/officeDocument/2006/relationships/footer" Target="footer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6.png"/><Relationship Id="rId5" Type="http://schemas.openxmlformats.org/officeDocument/2006/relationships/footnotes" Target="footnotes.xml"/><Relationship Id="rId15" Type="http://schemas.openxmlformats.org/officeDocument/2006/relationships/image" Target="media/image10.jpeg"/><Relationship Id="rId10" Type="http://schemas.openxmlformats.org/officeDocument/2006/relationships/image" Target="media/image5.jpeg"/><Relationship Id="rId19" Type="http://schemas.openxmlformats.org/officeDocument/2006/relationships/chart" Target="charts/chart4.xml"/><Relationship Id="rId4" Type="http://schemas.openxmlformats.org/officeDocument/2006/relationships/webSettings" Target="webSettings.xml"/><Relationship Id="rId9" Type="http://schemas.openxmlformats.org/officeDocument/2006/relationships/image" Target="media/image4.jpeg"/><Relationship Id="rId14" Type="http://schemas.openxmlformats.org/officeDocument/2006/relationships/image" Target="media/image9.jpeg"/><Relationship Id="rId22" Type="http://schemas.openxmlformats.org/officeDocument/2006/relationships/theme" Target="theme/theme1.xml"/></Relationships>
</file>

<file path=word/_rels/numbering.xml.rels><?xml version="1.0" encoding="UTF-8" standalone="yes"?>
<Relationships xmlns="http://schemas.openxmlformats.org/package/2006/relationships"><Relationship Id="rId1" Type="http://schemas.openxmlformats.org/officeDocument/2006/relationships/image" Target="media/image1.gif"/></Relationships>
</file>

<file path=word/charts/_rels/chart1.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E:\manjula\kinetics.xls"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en-US"/>
  <c:chart>
    <c:plotArea>
      <c:layout/>
      <c:lineChart>
        <c:grouping val="standard"/>
        <c:ser>
          <c:idx val="0"/>
          <c:order val="0"/>
          <c:tx>
            <c:strRef>
              <c:f>Sheet1!$D$6</c:f>
              <c:strCache>
                <c:ptCount val="1"/>
                <c:pt idx="0">
                  <c:v>Free laccase </c:v>
                </c:pt>
              </c:strCache>
            </c:strRef>
          </c:tx>
          <c:cat>
            <c:numRef>
              <c:f>Sheet1!$F$7:$F$11</c:f>
              <c:numCache>
                <c:formatCode>General</c:formatCode>
                <c:ptCount val="5"/>
                <c:pt idx="0">
                  <c:v>3</c:v>
                </c:pt>
                <c:pt idx="1">
                  <c:v>4</c:v>
                </c:pt>
                <c:pt idx="2">
                  <c:v>5</c:v>
                </c:pt>
                <c:pt idx="3">
                  <c:v>6</c:v>
                </c:pt>
                <c:pt idx="4">
                  <c:v>7</c:v>
                </c:pt>
              </c:numCache>
            </c:numRef>
          </c:cat>
          <c:val>
            <c:numRef>
              <c:f>Sheet1!$D$7:$D$11</c:f>
              <c:numCache>
                <c:formatCode>General</c:formatCode>
                <c:ptCount val="5"/>
                <c:pt idx="0">
                  <c:v>36.300000000000004</c:v>
                </c:pt>
                <c:pt idx="1">
                  <c:v>100</c:v>
                </c:pt>
                <c:pt idx="2">
                  <c:v>72.599999999999994</c:v>
                </c:pt>
                <c:pt idx="3">
                  <c:v>81.7</c:v>
                </c:pt>
                <c:pt idx="4">
                  <c:v>27.2</c:v>
                </c:pt>
              </c:numCache>
            </c:numRef>
          </c:val>
        </c:ser>
        <c:ser>
          <c:idx val="1"/>
          <c:order val="1"/>
          <c:tx>
            <c:strRef>
              <c:f>Sheet1!$E$6</c:f>
              <c:strCache>
                <c:ptCount val="1"/>
                <c:pt idx="0">
                  <c:v>Immobilized laccase</c:v>
                </c:pt>
              </c:strCache>
            </c:strRef>
          </c:tx>
          <c:cat>
            <c:numRef>
              <c:f>Sheet1!$F$7:$F$11</c:f>
              <c:numCache>
                <c:formatCode>General</c:formatCode>
                <c:ptCount val="5"/>
                <c:pt idx="0">
                  <c:v>3</c:v>
                </c:pt>
                <c:pt idx="1">
                  <c:v>4</c:v>
                </c:pt>
                <c:pt idx="2">
                  <c:v>5</c:v>
                </c:pt>
                <c:pt idx="3">
                  <c:v>6</c:v>
                </c:pt>
                <c:pt idx="4">
                  <c:v>7</c:v>
                </c:pt>
              </c:numCache>
            </c:numRef>
          </c:cat>
          <c:val>
            <c:numRef>
              <c:f>Sheet1!$E$7:$E$11</c:f>
              <c:numCache>
                <c:formatCode>General</c:formatCode>
                <c:ptCount val="5"/>
                <c:pt idx="0">
                  <c:v>61</c:v>
                </c:pt>
                <c:pt idx="1">
                  <c:v>77.7</c:v>
                </c:pt>
                <c:pt idx="2">
                  <c:v>100</c:v>
                </c:pt>
                <c:pt idx="3">
                  <c:v>88.8</c:v>
                </c:pt>
                <c:pt idx="4">
                  <c:v>22.2</c:v>
                </c:pt>
              </c:numCache>
            </c:numRef>
          </c:val>
        </c:ser>
        <c:marker val="1"/>
        <c:axId val="80130816"/>
        <c:axId val="80402688"/>
      </c:lineChart>
      <c:catAx>
        <c:axId val="80130816"/>
        <c:scaling>
          <c:orientation val="minMax"/>
        </c:scaling>
        <c:axPos val="b"/>
        <c:title>
          <c:tx>
            <c:rich>
              <a:bodyPr/>
              <a:lstStyle/>
              <a:p>
                <a:pPr>
                  <a:defRPr/>
                </a:pPr>
                <a:r>
                  <a:rPr lang="en-US"/>
                  <a:t>pH</a:t>
                </a:r>
              </a:p>
            </c:rich>
          </c:tx>
        </c:title>
        <c:numFmt formatCode="General" sourceLinked="1"/>
        <c:tickLblPos val="nextTo"/>
        <c:crossAx val="80402688"/>
        <c:crosses val="autoZero"/>
        <c:auto val="1"/>
        <c:lblAlgn val="ctr"/>
        <c:lblOffset val="100"/>
      </c:catAx>
      <c:valAx>
        <c:axId val="80402688"/>
        <c:scaling>
          <c:orientation val="minMax"/>
        </c:scaling>
        <c:axPos val="l"/>
        <c:majorGridlines/>
        <c:title>
          <c:tx>
            <c:rich>
              <a:bodyPr rot="-5400000" vert="horz"/>
              <a:lstStyle/>
              <a:p>
                <a:pPr>
                  <a:defRPr/>
                </a:pPr>
                <a:r>
                  <a:rPr lang="en-US"/>
                  <a:t>Relative Activity</a:t>
                </a:r>
                <a:r>
                  <a:rPr lang="en-US" baseline="0"/>
                  <a:t> %</a:t>
                </a:r>
                <a:endParaRPr lang="en-US"/>
              </a:p>
            </c:rich>
          </c:tx>
        </c:title>
        <c:numFmt formatCode="General" sourceLinked="1"/>
        <c:tickLblPos val="nextTo"/>
        <c:crossAx val="80130816"/>
        <c:crosses val="autoZero"/>
        <c:crossBetween val="between"/>
      </c:valAx>
    </c:plotArea>
    <c:legend>
      <c:legendPos val="r"/>
    </c:legend>
    <c:plotVisOnly val="1"/>
    <c:dispBlanksAs val="gap"/>
  </c:chart>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en-US"/>
  <c:chart>
    <c:plotArea>
      <c:layout>
        <c:manualLayout>
          <c:layoutTarget val="inner"/>
          <c:xMode val="edge"/>
          <c:yMode val="edge"/>
          <c:x val="0.11523840769903682"/>
          <c:y val="6.5289442986293383E-2"/>
          <c:w val="0.58771981627296588"/>
          <c:h val="0.79822506561679785"/>
        </c:manualLayout>
      </c:layout>
      <c:lineChart>
        <c:grouping val="standard"/>
        <c:ser>
          <c:idx val="0"/>
          <c:order val="0"/>
          <c:tx>
            <c:strRef>
              <c:f>Sheet1!$E$7</c:f>
              <c:strCache>
                <c:ptCount val="1"/>
                <c:pt idx="0">
                  <c:v>Immobilized Gel</c:v>
                </c:pt>
              </c:strCache>
            </c:strRef>
          </c:tx>
          <c:cat>
            <c:numRef>
              <c:f>Sheet1!$H$7:$H$13</c:f>
              <c:numCache>
                <c:formatCode>General</c:formatCode>
                <c:ptCount val="7"/>
                <c:pt idx="0">
                  <c:v>20</c:v>
                </c:pt>
                <c:pt idx="1">
                  <c:v>30</c:v>
                </c:pt>
                <c:pt idx="2">
                  <c:v>40</c:v>
                </c:pt>
                <c:pt idx="3">
                  <c:v>50</c:v>
                </c:pt>
                <c:pt idx="4">
                  <c:v>60</c:v>
                </c:pt>
                <c:pt idx="5">
                  <c:v>70</c:v>
                </c:pt>
                <c:pt idx="6">
                  <c:v>80</c:v>
                </c:pt>
              </c:numCache>
            </c:numRef>
          </c:cat>
          <c:val>
            <c:numRef>
              <c:f>Sheet1!$E$8:$E$15</c:f>
              <c:numCache>
                <c:formatCode>General</c:formatCode>
                <c:ptCount val="8"/>
                <c:pt idx="1">
                  <c:v>78.5</c:v>
                </c:pt>
                <c:pt idx="2">
                  <c:v>50</c:v>
                </c:pt>
                <c:pt idx="3">
                  <c:v>71.400000000000006</c:v>
                </c:pt>
                <c:pt idx="4">
                  <c:v>100</c:v>
                </c:pt>
                <c:pt idx="5">
                  <c:v>85.7</c:v>
                </c:pt>
                <c:pt idx="6">
                  <c:v>64.2</c:v>
                </c:pt>
                <c:pt idx="7">
                  <c:v>35.700000000000003</c:v>
                </c:pt>
              </c:numCache>
            </c:numRef>
          </c:val>
        </c:ser>
        <c:ser>
          <c:idx val="1"/>
          <c:order val="1"/>
          <c:tx>
            <c:strRef>
              <c:f>Sheet1!$F$7</c:f>
              <c:strCache>
                <c:ptCount val="1"/>
                <c:pt idx="0">
                  <c:v>Free enzyme</c:v>
                </c:pt>
              </c:strCache>
            </c:strRef>
          </c:tx>
          <c:cat>
            <c:numRef>
              <c:f>Sheet1!$H$7:$H$13</c:f>
              <c:numCache>
                <c:formatCode>General</c:formatCode>
                <c:ptCount val="7"/>
                <c:pt idx="0">
                  <c:v>20</c:v>
                </c:pt>
                <c:pt idx="1">
                  <c:v>30</c:v>
                </c:pt>
                <c:pt idx="2">
                  <c:v>40</c:v>
                </c:pt>
                <c:pt idx="3">
                  <c:v>50</c:v>
                </c:pt>
                <c:pt idx="4">
                  <c:v>60</c:v>
                </c:pt>
                <c:pt idx="5">
                  <c:v>70</c:v>
                </c:pt>
                <c:pt idx="6">
                  <c:v>80</c:v>
                </c:pt>
              </c:numCache>
            </c:numRef>
          </c:cat>
          <c:val>
            <c:numRef>
              <c:f>Sheet1!$F$8:$F$15</c:f>
              <c:numCache>
                <c:formatCode>General</c:formatCode>
                <c:ptCount val="8"/>
                <c:pt idx="1">
                  <c:v>33.200000000000003</c:v>
                </c:pt>
                <c:pt idx="2">
                  <c:v>49.9</c:v>
                </c:pt>
                <c:pt idx="3">
                  <c:v>100</c:v>
                </c:pt>
                <c:pt idx="4">
                  <c:v>83.3</c:v>
                </c:pt>
                <c:pt idx="5">
                  <c:v>66.599999999999994</c:v>
                </c:pt>
                <c:pt idx="6">
                  <c:v>49.9</c:v>
                </c:pt>
                <c:pt idx="7">
                  <c:v>16.5</c:v>
                </c:pt>
              </c:numCache>
            </c:numRef>
          </c:val>
        </c:ser>
        <c:marker val="1"/>
        <c:axId val="86579456"/>
        <c:axId val="86606208"/>
      </c:lineChart>
      <c:catAx>
        <c:axId val="86579456"/>
        <c:scaling>
          <c:orientation val="minMax"/>
        </c:scaling>
        <c:axPos val="b"/>
        <c:title>
          <c:tx>
            <c:rich>
              <a:bodyPr/>
              <a:lstStyle/>
              <a:p>
                <a:pPr>
                  <a:defRPr/>
                </a:pPr>
                <a:r>
                  <a:rPr lang="en-US"/>
                  <a:t>Temperature</a:t>
                </a:r>
                <a:r>
                  <a:rPr lang="en-US" baseline="0"/>
                  <a:t> </a:t>
                </a:r>
                <a:endParaRPr lang="en-US"/>
              </a:p>
            </c:rich>
          </c:tx>
        </c:title>
        <c:numFmt formatCode="General" sourceLinked="1"/>
        <c:tickLblPos val="nextTo"/>
        <c:crossAx val="86606208"/>
        <c:crosses val="autoZero"/>
        <c:auto val="1"/>
        <c:lblAlgn val="ctr"/>
        <c:lblOffset val="100"/>
      </c:catAx>
      <c:valAx>
        <c:axId val="86606208"/>
        <c:scaling>
          <c:orientation val="minMax"/>
        </c:scaling>
        <c:axPos val="l"/>
        <c:majorGridlines/>
        <c:title>
          <c:tx>
            <c:rich>
              <a:bodyPr rot="-5400000" vert="horz"/>
              <a:lstStyle/>
              <a:p>
                <a:pPr>
                  <a:defRPr/>
                </a:pPr>
                <a:r>
                  <a:rPr lang="en-US"/>
                  <a:t>Relative</a:t>
                </a:r>
                <a:r>
                  <a:rPr lang="en-US" baseline="0"/>
                  <a:t> Activity %</a:t>
                </a:r>
                <a:endParaRPr lang="en-US"/>
              </a:p>
            </c:rich>
          </c:tx>
        </c:title>
        <c:numFmt formatCode="General" sourceLinked="1"/>
        <c:tickLblPos val="nextTo"/>
        <c:crossAx val="86579456"/>
        <c:crosses val="autoZero"/>
        <c:crossBetween val="between"/>
      </c:valAx>
    </c:plotArea>
    <c:legend>
      <c:legendPos val="r"/>
    </c:legend>
    <c:plotVisOnly val="1"/>
    <c:dispBlanksAs val="gap"/>
  </c:chart>
  <c:externalData r:id="rId1"/>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en-US"/>
  <c:chart>
    <c:plotArea>
      <c:layout>
        <c:manualLayout>
          <c:layoutTarget val="inner"/>
          <c:xMode val="edge"/>
          <c:yMode val="edge"/>
          <c:x val="3.3391915641476456E-2"/>
          <c:y val="0.11538461538461539"/>
          <c:w val="0.8963093145869947"/>
          <c:h val="0.64201183431953412"/>
        </c:manualLayout>
      </c:layout>
      <c:scatterChart>
        <c:scatterStyle val="lineMarker"/>
        <c:ser>
          <c:idx val="0"/>
          <c:order val="0"/>
          <c:tx>
            <c:v>Immobilized enzyme</c:v>
          </c:tx>
          <c:spPr>
            <a:ln w="28575">
              <a:noFill/>
            </a:ln>
          </c:spPr>
          <c:marker>
            <c:symbol val="circle"/>
            <c:size val="8"/>
            <c:spPr>
              <a:solidFill>
                <a:srgbClr val="000000"/>
              </a:solidFill>
              <a:ln>
                <a:solidFill>
                  <a:srgbClr val="000000"/>
                </a:solidFill>
                <a:prstDash val="solid"/>
              </a:ln>
            </c:spPr>
          </c:marker>
          <c:trendline>
            <c:spPr>
              <a:ln w="25400">
                <a:solidFill>
                  <a:srgbClr val="000000"/>
                </a:solidFill>
                <a:prstDash val="solid"/>
              </a:ln>
            </c:spPr>
            <c:trendlineType val="linear"/>
            <c:backward val="1"/>
          </c:trendline>
          <c:xVal>
            <c:numRef>
              <c:f>'Km and Vmax'!$B$33:$B$39</c:f>
              <c:numCache>
                <c:formatCode>0.00</c:formatCode>
                <c:ptCount val="7"/>
                <c:pt idx="0">
                  <c:v>6.25E-2</c:v>
                </c:pt>
                <c:pt idx="1">
                  <c:v>4.1666666666666664E-2</c:v>
                </c:pt>
                <c:pt idx="2">
                  <c:v>3.125E-2</c:v>
                </c:pt>
                <c:pt idx="3">
                  <c:v>2.5000000000000001E-2</c:v>
                </c:pt>
                <c:pt idx="4">
                  <c:v>2.0833333333333412E-2</c:v>
                </c:pt>
                <c:pt idx="5">
                  <c:v>1.7857142857142856E-2</c:v>
                </c:pt>
                <c:pt idx="6">
                  <c:v>1.5625E-2</c:v>
                </c:pt>
              </c:numCache>
            </c:numRef>
          </c:xVal>
          <c:yVal>
            <c:numRef>
              <c:f>'Km and Vmax'!$C$33:$C$39</c:f>
              <c:numCache>
                <c:formatCode>0.00</c:formatCode>
                <c:ptCount val="7"/>
                <c:pt idx="0">
                  <c:v>0.18450184501845021</c:v>
                </c:pt>
                <c:pt idx="1">
                  <c:v>0.15923566878980891</c:v>
                </c:pt>
                <c:pt idx="2">
                  <c:v>0.11481056257175658</c:v>
                </c:pt>
                <c:pt idx="3">
                  <c:v>0.10775862068965519</c:v>
                </c:pt>
                <c:pt idx="4">
                  <c:v>6.6050198150594444E-2</c:v>
                </c:pt>
                <c:pt idx="5">
                  <c:v>6.666666666666668E-2</c:v>
                </c:pt>
                <c:pt idx="6">
                  <c:v>6.666666666666668E-2</c:v>
                </c:pt>
              </c:numCache>
            </c:numRef>
          </c:yVal>
        </c:ser>
        <c:ser>
          <c:idx val="1"/>
          <c:order val="1"/>
          <c:tx>
            <c:v>Free enzyme</c:v>
          </c:tx>
          <c:spPr>
            <a:ln w="28575">
              <a:noFill/>
            </a:ln>
          </c:spPr>
          <c:marker>
            <c:symbol val="circle"/>
            <c:size val="8"/>
            <c:spPr>
              <a:solidFill>
                <a:srgbClr val="DD0806"/>
              </a:solidFill>
              <a:ln>
                <a:solidFill>
                  <a:srgbClr val="DD0806"/>
                </a:solidFill>
                <a:prstDash val="solid"/>
              </a:ln>
            </c:spPr>
          </c:marker>
          <c:trendline>
            <c:spPr>
              <a:ln w="25400">
                <a:solidFill>
                  <a:srgbClr val="DD0806"/>
                </a:solidFill>
                <a:prstDash val="solid"/>
              </a:ln>
            </c:spPr>
            <c:trendlineType val="linear"/>
            <c:backward val="1"/>
          </c:trendline>
          <c:xVal>
            <c:numRef>
              <c:f>'Km and Vmax'!$B$33:$B$39</c:f>
              <c:numCache>
                <c:formatCode>0.00</c:formatCode>
                <c:ptCount val="7"/>
                <c:pt idx="0">
                  <c:v>6.25E-2</c:v>
                </c:pt>
                <c:pt idx="1">
                  <c:v>4.1666666666666664E-2</c:v>
                </c:pt>
                <c:pt idx="2">
                  <c:v>3.125E-2</c:v>
                </c:pt>
                <c:pt idx="3">
                  <c:v>2.5000000000000001E-2</c:v>
                </c:pt>
                <c:pt idx="4">
                  <c:v>2.0833333333333412E-2</c:v>
                </c:pt>
                <c:pt idx="5">
                  <c:v>1.7857142857142856E-2</c:v>
                </c:pt>
                <c:pt idx="6">
                  <c:v>1.5625E-2</c:v>
                </c:pt>
              </c:numCache>
            </c:numRef>
          </c:xVal>
          <c:yVal>
            <c:numRef>
              <c:f>'Km and Vmax'!$D$33:$D$39</c:f>
              <c:numCache>
                <c:formatCode>0.00</c:formatCode>
                <c:ptCount val="7"/>
                <c:pt idx="0">
                  <c:v>0.21881838074398377</c:v>
                </c:pt>
                <c:pt idx="1">
                  <c:v>8.3333333333333343E-2</c:v>
                </c:pt>
                <c:pt idx="2">
                  <c:v>5.4288816503800214E-2</c:v>
                </c:pt>
                <c:pt idx="3">
                  <c:v>3.7636432066240212E-2</c:v>
                </c:pt>
                <c:pt idx="4">
                  <c:v>3.7037037037037056E-2</c:v>
                </c:pt>
                <c:pt idx="5">
                  <c:v>3.4482758620689655E-2</c:v>
                </c:pt>
                <c:pt idx="6">
                  <c:v>3.3658700774150146E-2</c:v>
                </c:pt>
              </c:numCache>
            </c:numRef>
          </c:yVal>
        </c:ser>
        <c:axId val="95501312"/>
        <c:axId val="95507584"/>
      </c:scatterChart>
      <c:valAx>
        <c:axId val="95501312"/>
        <c:scaling>
          <c:orientation val="minMax"/>
          <c:min val="-0.05"/>
        </c:scaling>
        <c:axPos val="b"/>
        <c:title>
          <c:tx>
            <c:rich>
              <a:bodyPr/>
              <a:lstStyle/>
              <a:p>
                <a:pPr>
                  <a:defRPr sz="1200" b="1" i="0" u="none" strike="noStrike" baseline="0">
                    <a:solidFill>
                      <a:srgbClr val="000000"/>
                    </a:solidFill>
                    <a:latin typeface="Geneva"/>
                    <a:ea typeface="Geneva"/>
                    <a:cs typeface="Geneva"/>
                  </a:defRPr>
                </a:pPr>
                <a:r>
                  <a:rPr lang="en-US"/>
                  <a:t>1/[S]</a:t>
                </a:r>
              </a:p>
            </c:rich>
          </c:tx>
          <c:layout>
            <c:manualLayout>
              <c:xMode val="edge"/>
              <c:yMode val="edge"/>
              <c:x val="0.47637915207874942"/>
              <c:y val="0.86122689836184263"/>
            </c:manualLayout>
          </c:layout>
          <c:spPr>
            <a:noFill/>
            <a:ln w="25400">
              <a:noFill/>
            </a:ln>
          </c:spPr>
        </c:title>
        <c:numFmt formatCode="0.0" sourceLinked="0"/>
        <c:tickLblPos val="nextTo"/>
        <c:spPr>
          <a:ln w="3175">
            <a:solidFill>
              <a:srgbClr val="000000"/>
            </a:solidFill>
            <a:prstDash val="solid"/>
          </a:ln>
        </c:spPr>
        <c:txPr>
          <a:bodyPr rot="0" vert="horz"/>
          <a:lstStyle/>
          <a:p>
            <a:pPr>
              <a:defRPr sz="1150" b="0" i="0" u="none" strike="noStrike" baseline="0">
                <a:solidFill>
                  <a:srgbClr val="000000"/>
                </a:solidFill>
                <a:latin typeface="Geneva"/>
                <a:ea typeface="Geneva"/>
                <a:cs typeface="Geneva"/>
              </a:defRPr>
            </a:pPr>
            <a:endParaRPr lang="en-US"/>
          </a:p>
        </c:txPr>
        <c:crossAx val="95507584"/>
        <c:crosses val="autoZero"/>
        <c:crossBetween val="midCat"/>
        <c:majorUnit val="0.1"/>
      </c:valAx>
      <c:valAx>
        <c:axId val="95507584"/>
        <c:scaling>
          <c:orientation val="minMax"/>
          <c:min val="0"/>
        </c:scaling>
        <c:axPos val="l"/>
        <c:title>
          <c:tx>
            <c:rich>
              <a:bodyPr/>
              <a:lstStyle/>
              <a:p>
                <a:pPr>
                  <a:defRPr sz="1200" b="1" i="0" u="none" strike="noStrike" baseline="0">
                    <a:solidFill>
                      <a:srgbClr val="000000"/>
                    </a:solidFill>
                    <a:latin typeface="Geneva"/>
                    <a:ea typeface="Geneva"/>
                    <a:cs typeface="Geneva"/>
                  </a:defRPr>
                </a:pPr>
                <a:r>
                  <a:rPr lang="en-US"/>
                  <a:t>1/V</a:t>
                </a:r>
              </a:p>
            </c:rich>
          </c:tx>
          <c:layout>
            <c:manualLayout>
              <c:xMode val="edge"/>
              <c:yMode val="edge"/>
              <c:x val="0.11817149394111391"/>
              <c:y val="0.33402697076658827"/>
            </c:manualLayout>
          </c:layout>
          <c:spPr>
            <a:noFill/>
            <a:ln w="25400">
              <a:noFill/>
            </a:ln>
          </c:spPr>
        </c:title>
        <c:numFmt formatCode="0.0" sourceLinked="0"/>
        <c:tickLblPos val="nextTo"/>
        <c:spPr>
          <a:ln w="3175">
            <a:solidFill>
              <a:srgbClr val="000000"/>
            </a:solidFill>
            <a:prstDash val="solid"/>
          </a:ln>
        </c:spPr>
        <c:txPr>
          <a:bodyPr rot="0" vert="horz"/>
          <a:lstStyle/>
          <a:p>
            <a:pPr>
              <a:defRPr sz="1150" b="0" i="0" u="none" strike="noStrike" baseline="0">
                <a:solidFill>
                  <a:srgbClr val="000000"/>
                </a:solidFill>
                <a:latin typeface="Geneva"/>
                <a:ea typeface="Geneva"/>
                <a:cs typeface="Geneva"/>
              </a:defRPr>
            </a:pPr>
            <a:endParaRPr lang="en-US"/>
          </a:p>
        </c:txPr>
        <c:crossAx val="95501312"/>
        <c:crosses val="autoZero"/>
        <c:crossBetween val="midCat"/>
      </c:valAx>
      <c:spPr>
        <a:noFill/>
        <a:ln w="25400">
          <a:noFill/>
        </a:ln>
      </c:spPr>
    </c:plotArea>
    <c:legend>
      <c:legendPos val="b"/>
      <c:layout>
        <c:manualLayout>
          <c:xMode val="edge"/>
          <c:yMode val="edge"/>
          <c:x val="0.40224937612148221"/>
          <c:y val="0.88417847769029234"/>
          <c:w val="0.5938607586178265"/>
          <c:h val="7.4442211964884139E-2"/>
        </c:manualLayout>
      </c:layout>
    </c:legend>
    <c:plotVisOnly val="1"/>
    <c:dispBlanksAs val="gap"/>
  </c:chart>
  <c:spPr>
    <a:noFill/>
    <a:ln w="9525">
      <a:noFill/>
    </a:ln>
  </c:spPr>
  <c:txPr>
    <a:bodyPr/>
    <a:lstStyle/>
    <a:p>
      <a:pPr>
        <a:defRPr sz="800" b="0" i="0" u="none" strike="noStrike" baseline="0">
          <a:solidFill>
            <a:srgbClr val="000000"/>
          </a:solidFill>
          <a:latin typeface="Geneva"/>
          <a:ea typeface="Geneva"/>
          <a:cs typeface="Geneva"/>
        </a:defRPr>
      </a:pPr>
      <a:endParaRPr lang="en-US"/>
    </a:p>
  </c:txPr>
  <c:externalData r:id="rId1"/>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en-US"/>
  <c:chart>
    <c:plotArea>
      <c:layout>
        <c:manualLayout>
          <c:layoutTarget val="inner"/>
          <c:xMode val="edge"/>
          <c:yMode val="edge"/>
          <c:x val="0.11867956385211367"/>
          <c:y val="3.2836959209885996E-2"/>
          <c:w val="0.64868904508215763"/>
          <c:h val="0.76249708840200991"/>
        </c:manualLayout>
      </c:layout>
      <c:lineChart>
        <c:grouping val="standard"/>
        <c:ser>
          <c:idx val="0"/>
          <c:order val="0"/>
          <c:tx>
            <c:v>Free Laccase</c:v>
          </c:tx>
          <c:cat>
            <c:numLit>
              <c:formatCode>General</c:formatCode>
              <c:ptCount val="7"/>
              <c:pt idx="0">
                <c:v>30</c:v>
              </c:pt>
              <c:pt idx="1">
                <c:v>60</c:v>
              </c:pt>
              <c:pt idx="2">
                <c:v>90</c:v>
              </c:pt>
              <c:pt idx="3">
                <c:v>120</c:v>
              </c:pt>
              <c:pt idx="4">
                <c:v>150</c:v>
              </c:pt>
              <c:pt idx="5">
                <c:v>180</c:v>
              </c:pt>
              <c:pt idx="6">
                <c:v>24</c:v>
              </c:pt>
            </c:numLit>
          </c:cat>
          <c:val>
            <c:numRef>
              <c:f>Sheet2!$A$1:$A$7</c:f>
              <c:numCache>
                <c:formatCode>General</c:formatCode>
                <c:ptCount val="7"/>
                <c:pt idx="0">
                  <c:v>4.72</c:v>
                </c:pt>
                <c:pt idx="1">
                  <c:v>12.5</c:v>
                </c:pt>
                <c:pt idx="2">
                  <c:v>13.4</c:v>
                </c:pt>
                <c:pt idx="3">
                  <c:v>14.9</c:v>
                </c:pt>
                <c:pt idx="4">
                  <c:v>14.1</c:v>
                </c:pt>
                <c:pt idx="5">
                  <c:v>15.7</c:v>
                </c:pt>
                <c:pt idx="6">
                  <c:v>16.5</c:v>
                </c:pt>
              </c:numCache>
            </c:numRef>
          </c:val>
        </c:ser>
        <c:ser>
          <c:idx val="1"/>
          <c:order val="1"/>
          <c:tx>
            <c:v>Immobilized Laccase</c:v>
          </c:tx>
          <c:cat>
            <c:numLit>
              <c:formatCode>General</c:formatCode>
              <c:ptCount val="7"/>
              <c:pt idx="0">
                <c:v>30</c:v>
              </c:pt>
              <c:pt idx="1">
                <c:v>60</c:v>
              </c:pt>
              <c:pt idx="2">
                <c:v>90</c:v>
              </c:pt>
              <c:pt idx="3">
                <c:v>120</c:v>
              </c:pt>
              <c:pt idx="4">
                <c:v>150</c:v>
              </c:pt>
              <c:pt idx="5">
                <c:v>180</c:v>
              </c:pt>
              <c:pt idx="6">
                <c:v>24</c:v>
              </c:pt>
            </c:numLit>
          </c:cat>
          <c:val>
            <c:numRef>
              <c:f>Sheet2!$B$1:$B$7</c:f>
              <c:numCache>
                <c:formatCode>General</c:formatCode>
                <c:ptCount val="7"/>
                <c:pt idx="0">
                  <c:v>0.9</c:v>
                </c:pt>
                <c:pt idx="1">
                  <c:v>1.81</c:v>
                </c:pt>
                <c:pt idx="2">
                  <c:v>2.72</c:v>
                </c:pt>
                <c:pt idx="3">
                  <c:v>4.76</c:v>
                </c:pt>
                <c:pt idx="4">
                  <c:v>5.45</c:v>
                </c:pt>
                <c:pt idx="5">
                  <c:v>7.2</c:v>
                </c:pt>
                <c:pt idx="6">
                  <c:v>19.5</c:v>
                </c:pt>
              </c:numCache>
            </c:numRef>
          </c:val>
        </c:ser>
        <c:marker val="1"/>
        <c:axId val="95545600"/>
        <c:axId val="95551872"/>
      </c:lineChart>
      <c:catAx>
        <c:axId val="95545600"/>
        <c:scaling>
          <c:orientation val="minMax"/>
        </c:scaling>
        <c:axPos val="b"/>
        <c:title>
          <c:tx>
            <c:rich>
              <a:bodyPr/>
              <a:lstStyle/>
              <a:p>
                <a:pPr>
                  <a:defRPr/>
                </a:pPr>
                <a:r>
                  <a:rPr lang="en-US" sz="1200" b="1">
                    <a:latin typeface="Times New Roman" pitchFamily="18" charset="0"/>
                    <a:cs typeface="Times New Roman" pitchFamily="18" charset="0"/>
                  </a:rPr>
                  <a:t>Time (mins)</a:t>
                </a:r>
              </a:p>
            </c:rich>
          </c:tx>
          <c:layout>
            <c:manualLayout>
              <c:xMode val="edge"/>
              <c:yMode val="edge"/>
              <c:x val="0.32754937696916525"/>
              <c:y val="0.938378766483982"/>
            </c:manualLayout>
          </c:layout>
        </c:title>
        <c:numFmt formatCode="General" sourceLinked="1"/>
        <c:tickLblPos val="nextTo"/>
        <c:crossAx val="95551872"/>
        <c:crosses val="autoZero"/>
        <c:auto val="1"/>
        <c:lblAlgn val="ctr"/>
        <c:lblOffset val="100"/>
      </c:catAx>
      <c:valAx>
        <c:axId val="95551872"/>
        <c:scaling>
          <c:orientation val="minMax"/>
        </c:scaling>
        <c:axPos val="l"/>
        <c:title>
          <c:tx>
            <c:rich>
              <a:bodyPr rot="-5400000" vert="horz"/>
              <a:lstStyle/>
              <a:p>
                <a:pPr>
                  <a:defRPr/>
                </a:pPr>
                <a:r>
                  <a:rPr lang="en-US" sz="1200">
                    <a:latin typeface="Times New Roman" pitchFamily="18" charset="0"/>
                    <a:cs typeface="Times New Roman" pitchFamily="18" charset="0"/>
                  </a:rPr>
                  <a:t>%Degradation of RBBR</a:t>
                </a:r>
              </a:p>
            </c:rich>
          </c:tx>
        </c:title>
        <c:numFmt formatCode="General" sourceLinked="1"/>
        <c:tickLblPos val="nextTo"/>
        <c:crossAx val="95545600"/>
        <c:crosses val="autoZero"/>
        <c:crossBetween val="between"/>
      </c:valAx>
    </c:plotArea>
    <c:legend>
      <c:legendPos val="r"/>
    </c:legend>
    <c:plotVisOnly val="1"/>
    <c:dispBlanksAs val="gap"/>
  </c:chart>
  <c:spPr>
    <a:solidFill>
      <a:schemeClr val="lt1"/>
    </a:solidFill>
    <a:ln w="25400" cap="flat" cmpd="sng" algn="ctr">
      <a:solidFill>
        <a:schemeClr val="dk1"/>
      </a:solidFill>
      <a:prstDash val="solid"/>
    </a:ln>
    <a:effectLst/>
  </c:spPr>
  <c:txPr>
    <a:bodyPr/>
    <a:lstStyle/>
    <a:p>
      <a:pPr>
        <a:defRPr>
          <a:solidFill>
            <a:schemeClr val="dk1"/>
          </a:solidFill>
          <a:latin typeface="+mn-lt"/>
          <a:ea typeface="+mn-ea"/>
          <a:cs typeface="+mn-cs"/>
        </a:defRPr>
      </a:pPr>
      <a:endParaRPr lang="en-US"/>
    </a:p>
  </c:txPr>
  <c:externalData r:id="rId1"/>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53</Pages>
  <Words>11278</Words>
  <Characters>64291</Characters>
  <Application>Microsoft Office Word</Application>
  <DocSecurity>0</DocSecurity>
  <Lines>535</Lines>
  <Paragraphs>150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75419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lenovo</dc:creator>
  <cp:lastModifiedBy>Admin</cp:lastModifiedBy>
  <cp:revision>2</cp:revision>
  <dcterms:created xsi:type="dcterms:W3CDTF">2018-04-10T10:42:00Z</dcterms:created>
  <dcterms:modified xsi:type="dcterms:W3CDTF">2018-04-10T10:42:00Z</dcterms:modified>
</cp:coreProperties>
</file>